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51B06">
      <w:pPr>
        <w:spacing w:line="400" w:lineRule="exact"/>
        <w:jc w:val="center"/>
        <w:rPr>
          <w:rFonts w:ascii="方正大黑简体" w:hAnsi="方正大黑简体" w:eastAsia="方正大黑简体" w:cs="方正大黑简体"/>
          <w:sz w:val="44"/>
          <w:szCs w:val="44"/>
        </w:rPr>
      </w:pPr>
    </w:p>
    <w:p w14:paraId="0163C391">
      <w:pPr>
        <w:spacing w:line="400" w:lineRule="exact"/>
        <w:jc w:val="center"/>
        <w:rPr>
          <w:rFonts w:ascii="方正大黑简体" w:hAnsi="方正大黑简体" w:eastAsia="方正大黑简体" w:cs="方正大黑简体"/>
          <w:sz w:val="36"/>
          <w:szCs w:val="36"/>
        </w:rPr>
      </w:pPr>
      <w:r>
        <w:rPr>
          <w:rFonts w:hint="eastAsia" w:ascii="方正大黑简体" w:hAnsi="方正大黑简体" w:eastAsia="方正大黑简体" w:cs="方正大黑简体"/>
          <w:sz w:val="36"/>
          <w:szCs w:val="36"/>
        </w:rPr>
        <w:t>业务办理告知书</w:t>
      </w:r>
    </w:p>
    <w:p w14:paraId="7C8E89ED">
      <w:pPr>
        <w:spacing w:line="400" w:lineRule="exact"/>
        <w:rPr>
          <w:b/>
          <w:bCs/>
          <w:sz w:val="24"/>
        </w:rPr>
      </w:pPr>
      <w:r>
        <w:rPr>
          <w:rFonts w:hint="eastAsia"/>
          <w:b/>
          <w:bCs/>
          <w:sz w:val="24"/>
        </w:rPr>
        <w:t>尊敬的用电客户：</w:t>
      </w:r>
    </w:p>
    <w:p w14:paraId="582144C2">
      <w:pPr>
        <w:spacing w:line="400" w:lineRule="exact"/>
        <w:ind w:firstLine="480" w:firstLineChars="200"/>
        <w:rPr>
          <w:b/>
          <w:bCs/>
          <w:sz w:val="24"/>
        </w:rPr>
      </w:pPr>
      <w:r>
        <w:rPr>
          <w:rFonts w:hint="eastAsia"/>
          <w:sz w:val="24"/>
        </w:rPr>
        <w:t>您好！百色能源投资发展集团有限公司现全面推行“互联网</w:t>
      </w:r>
      <w:r>
        <w:rPr>
          <w:sz w:val="24"/>
        </w:rPr>
        <w:t>+</w:t>
      </w:r>
      <w:r>
        <w:rPr>
          <w:rFonts w:hint="eastAsia"/>
          <w:sz w:val="24"/>
        </w:rPr>
        <w:t>”服务，除实体营业厅外，还为您提供微信公众号“百色能源集团</w:t>
      </w:r>
      <w:r>
        <w:rPr>
          <w:sz w:val="24"/>
        </w:rPr>
        <w:t>966</w:t>
      </w:r>
      <w:r>
        <w:rPr>
          <w:rFonts w:hint="eastAsia"/>
          <w:sz w:val="24"/>
        </w:rPr>
        <w:t>3</w:t>
      </w:r>
      <w:r>
        <w:rPr>
          <w:sz w:val="24"/>
        </w:rPr>
        <w:t>68</w:t>
      </w:r>
      <w:r>
        <w:rPr>
          <w:rFonts w:hint="eastAsia"/>
          <w:sz w:val="24"/>
        </w:rPr>
        <w:t>”和百色能源集团网上营业厅等服务渠道。为了方便您办理业务，请您仔细阅读以下说明：</w:t>
      </w:r>
    </w:p>
    <w:p w14:paraId="042451C4">
      <w:pPr>
        <w:spacing w:line="400" w:lineRule="exact"/>
        <w:ind w:firstLine="482" w:firstLineChars="200"/>
        <w:rPr>
          <w:rFonts w:ascii="方正大黑简体" w:hAnsi="方正大黑简体" w:eastAsia="方正大黑简体" w:cs="方正大黑简体"/>
          <w:b/>
          <w:bCs/>
          <w:sz w:val="24"/>
        </w:rPr>
      </w:pPr>
      <w:r>
        <w:rPr>
          <w:rFonts w:hint="eastAsia" w:ascii="方正大黑简体" w:hAnsi="方正大黑简体" w:eastAsia="方正大黑简体" w:cs="方正大黑简体"/>
          <w:b/>
          <w:bCs/>
          <w:sz w:val="24"/>
        </w:rPr>
        <w:t>一、业扩报装业务流程及所需材料</w:t>
      </w:r>
    </w:p>
    <w:tbl>
      <w:tblPr>
        <w:tblStyle w:val="5"/>
        <w:tblpPr w:leftFromText="180" w:rightFromText="180" w:vertAnchor="text" w:horzAnchor="page" w:tblpX="1010" w:tblpY="643"/>
        <w:tblOverlap w:val="never"/>
        <w:tblW w:w="9796" w:type="dxa"/>
        <w:tblInd w:w="0" w:type="dxa"/>
        <w:tblLayout w:type="fixed"/>
        <w:tblCellMar>
          <w:top w:w="0" w:type="dxa"/>
          <w:left w:w="108" w:type="dxa"/>
          <w:bottom w:w="0" w:type="dxa"/>
          <w:right w:w="108" w:type="dxa"/>
        </w:tblCellMar>
      </w:tblPr>
      <w:tblGrid>
        <w:gridCol w:w="510"/>
        <w:gridCol w:w="1125"/>
        <w:gridCol w:w="1706"/>
        <w:gridCol w:w="2770"/>
        <w:gridCol w:w="3685"/>
      </w:tblGrid>
      <w:tr w14:paraId="1432805C">
        <w:tblPrEx>
          <w:tblCellMar>
            <w:top w:w="0" w:type="dxa"/>
            <w:left w:w="108" w:type="dxa"/>
            <w:bottom w:w="0" w:type="dxa"/>
            <w:right w:w="108" w:type="dxa"/>
          </w:tblCellMar>
        </w:tblPrEx>
        <w:trPr>
          <w:trHeight w:val="570" w:hRule="atLeast"/>
        </w:trPr>
        <w:tc>
          <w:tcPr>
            <w:tcW w:w="5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B4AA12">
            <w:pPr>
              <w:widowControl/>
              <w:spacing w:line="400" w:lineRule="exact"/>
              <w:jc w:val="center"/>
              <w:textAlignment w:val="center"/>
              <w:rPr>
                <w:rFonts w:ascii="宋体" w:hAnsi="宋体" w:cs="宋体"/>
                <w:b/>
                <w:szCs w:val="21"/>
              </w:rPr>
            </w:pPr>
            <w:r>
              <w:rPr>
                <w:rFonts w:hint="eastAsia" w:ascii="宋体" w:hAnsi="宋体" w:cs="宋体"/>
                <w:b/>
                <w:kern w:val="0"/>
                <w:szCs w:val="21"/>
              </w:rPr>
              <w:t>序号</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6FED71">
            <w:pPr>
              <w:widowControl/>
              <w:spacing w:line="400" w:lineRule="exact"/>
              <w:jc w:val="center"/>
              <w:textAlignment w:val="center"/>
              <w:rPr>
                <w:rFonts w:ascii="宋体" w:hAnsi="宋体" w:cs="宋体"/>
                <w:b/>
                <w:szCs w:val="21"/>
              </w:rPr>
            </w:pPr>
            <w:r>
              <w:rPr>
                <w:rFonts w:hint="eastAsia" w:ascii="宋体" w:hAnsi="宋体" w:cs="宋体"/>
                <w:b/>
                <w:kern w:val="0"/>
                <w:szCs w:val="21"/>
              </w:rPr>
              <w:t>业务类别</w:t>
            </w:r>
          </w:p>
        </w:tc>
        <w:tc>
          <w:tcPr>
            <w:tcW w:w="170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169EF4">
            <w:pPr>
              <w:widowControl/>
              <w:spacing w:line="400" w:lineRule="exact"/>
              <w:jc w:val="center"/>
              <w:textAlignment w:val="center"/>
              <w:rPr>
                <w:rStyle w:val="10"/>
                <w:rFonts w:hint="default" w:ascii="宋体" w:hAnsi="宋体" w:cs="宋体"/>
                <w:color w:val="auto"/>
                <w:szCs w:val="21"/>
              </w:rPr>
            </w:pPr>
            <w:r>
              <w:rPr>
                <w:rStyle w:val="10"/>
                <w:rFonts w:hint="default" w:ascii="宋体" w:hAnsi="宋体" w:cs="宋体"/>
                <w:color w:val="auto"/>
                <w:szCs w:val="21"/>
              </w:rPr>
              <w:t>业务流程</w:t>
            </w:r>
          </w:p>
          <w:p w14:paraId="4CFD17CD">
            <w:pPr>
              <w:widowControl/>
              <w:spacing w:line="400" w:lineRule="exact"/>
              <w:jc w:val="center"/>
              <w:textAlignment w:val="center"/>
              <w:rPr>
                <w:rFonts w:ascii="宋体" w:hAnsi="宋体" w:cs="宋体"/>
                <w:b/>
                <w:szCs w:val="21"/>
              </w:rPr>
            </w:pPr>
            <w:r>
              <w:rPr>
                <w:rStyle w:val="11"/>
                <w:rFonts w:hint="default" w:ascii="宋体" w:hAnsi="宋体" w:eastAsia="宋体" w:cs="宋体"/>
                <w:color w:val="auto"/>
                <w:sz w:val="21"/>
                <w:szCs w:val="21"/>
              </w:rPr>
              <w:t>（粗体为客户负责环节）</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B512CD7">
            <w:pPr>
              <w:widowControl/>
              <w:spacing w:line="400" w:lineRule="exact"/>
              <w:jc w:val="center"/>
              <w:textAlignment w:val="center"/>
              <w:rPr>
                <w:rFonts w:ascii="宋体" w:hAnsi="宋体" w:cs="宋体"/>
                <w:b/>
                <w:szCs w:val="21"/>
              </w:rPr>
            </w:pPr>
            <w:r>
              <w:rPr>
                <w:rFonts w:hint="eastAsia" w:ascii="宋体" w:hAnsi="宋体" w:cs="宋体"/>
                <w:b/>
                <w:kern w:val="0"/>
                <w:szCs w:val="21"/>
              </w:rPr>
              <w:t>流程时限</w:t>
            </w: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E23811">
            <w:pPr>
              <w:widowControl/>
              <w:spacing w:line="400" w:lineRule="exact"/>
              <w:jc w:val="center"/>
              <w:textAlignment w:val="center"/>
              <w:rPr>
                <w:rFonts w:ascii="宋体" w:hAnsi="宋体" w:cs="宋体"/>
                <w:b/>
                <w:szCs w:val="21"/>
              </w:rPr>
            </w:pPr>
            <w:r>
              <w:rPr>
                <w:rFonts w:hint="eastAsia" w:ascii="宋体" w:hAnsi="宋体" w:cs="宋体"/>
                <w:b/>
                <w:kern w:val="0"/>
                <w:szCs w:val="21"/>
              </w:rPr>
              <w:t>报装所需材料</w:t>
            </w:r>
          </w:p>
        </w:tc>
      </w:tr>
      <w:tr w14:paraId="781CC18A">
        <w:tblPrEx>
          <w:tblCellMar>
            <w:top w:w="0" w:type="dxa"/>
            <w:left w:w="108" w:type="dxa"/>
            <w:bottom w:w="0" w:type="dxa"/>
            <w:right w:w="108" w:type="dxa"/>
          </w:tblCellMar>
        </w:tblPrEx>
        <w:trPr>
          <w:trHeight w:val="440" w:hRule="atLeast"/>
        </w:trPr>
        <w:tc>
          <w:tcPr>
            <w:tcW w:w="510" w:type="dxa"/>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70AC1AAD">
            <w:pPr>
              <w:widowControl/>
              <w:spacing w:line="400" w:lineRule="exact"/>
              <w:jc w:val="center"/>
              <w:textAlignment w:val="center"/>
              <w:rPr>
                <w:rFonts w:ascii="宋体" w:hAnsi="宋体" w:cs="宋体"/>
                <w:szCs w:val="21"/>
              </w:rPr>
            </w:pPr>
            <w:r>
              <w:rPr>
                <w:rFonts w:hint="eastAsia" w:ascii="宋体" w:hAnsi="宋体" w:cs="宋体"/>
                <w:kern w:val="0"/>
                <w:szCs w:val="21"/>
              </w:rPr>
              <w:t>1</w:t>
            </w:r>
          </w:p>
        </w:tc>
        <w:tc>
          <w:tcPr>
            <w:tcW w:w="1125" w:type="dxa"/>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4EDAA090">
            <w:pPr>
              <w:widowControl/>
              <w:spacing w:line="400" w:lineRule="exact"/>
              <w:jc w:val="left"/>
              <w:textAlignment w:val="center"/>
              <w:rPr>
                <w:rFonts w:ascii="宋体" w:hAnsi="宋体" w:cs="宋体"/>
                <w:szCs w:val="21"/>
              </w:rPr>
            </w:pPr>
            <w:r>
              <w:rPr>
                <w:rFonts w:hint="eastAsia" w:ascii="宋体" w:hAnsi="宋体" w:cs="宋体"/>
                <w:szCs w:val="21"/>
              </w:rPr>
              <w:t>低压客户申请新装、增容用电</w:t>
            </w:r>
          </w:p>
        </w:tc>
        <w:tc>
          <w:tcPr>
            <w:tcW w:w="1706" w:type="dxa"/>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2AA774F0">
            <w:pPr>
              <w:widowControl/>
              <w:spacing w:line="400" w:lineRule="exact"/>
              <w:jc w:val="left"/>
              <w:textAlignment w:val="center"/>
              <w:rPr>
                <w:rFonts w:ascii="宋体" w:hAnsi="宋体" w:cs="宋体"/>
                <w:szCs w:val="21"/>
              </w:rPr>
            </w:pPr>
            <w:r>
              <w:rPr>
                <w:rStyle w:val="12"/>
                <w:rFonts w:hint="default" w:ascii="宋体" w:hAnsi="宋体" w:eastAsia="宋体" w:cs="宋体"/>
                <w:color w:val="auto"/>
              </w:rPr>
              <w:t>用电报装→竣工检验和装表接电。</w:t>
            </w:r>
          </w:p>
        </w:tc>
        <w:tc>
          <w:tcPr>
            <w:tcW w:w="2770" w:type="dxa"/>
            <w:vMerge w:val="restart"/>
            <w:tcBorders>
              <w:top w:val="single" w:color="000000" w:sz="4" w:space="0"/>
              <w:left w:val="single" w:color="000000" w:sz="4" w:space="0"/>
              <w:right w:val="single" w:color="000000" w:sz="4" w:space="0"/>
            </w:tcBorders>
            <w:tcMar>
              <w:top w:w="15" w:type="dxa"/>
              <w:left w:w="15" w:type="dxa"/>
              <w:bottom w:w="15" w:type="dxa"/>
              <w:right w:w="15" w:type="dxa"/>
            </w:tcMar>
            <w:vAlign w:val="center"/>
          </w:tcPr>
          <w:p w14:paraId="25D0C026">
            <w:pPr>
              <w:widowControl/>
              <w:spacing w:line="400" w:lineRule="exact"/>
              <w:jc w:val="left"/>
              <w:textAlignment w:val="center"/>
              <w:rPr>
                <w:rFonts w:ascii="宋体" w:hAnsi="宋体" w:cs="宋体"/>
                <w:kern w:val="0"/>
                <w:szCs w:val="21"/>
              </w:rPr>
            </w:pPr>
            <w:r>
              <w:rPr>
                <w:rFonts w:hint="eastAsia" w:ascii="宋体" w:hAnsi="宋体" w:cs="宋体"/>
                <w:kern w:val="0"/>
                <w:szCs w:val="21"/>
              </w:rPr>
              <w:t>用电报装受理不超过1个工作日；居民接电时间不超过2个工作日(有外线工程时间不超过3个工作日）；低压接入小微企业、一般低压用户接电平均时限压缩至5个工作日（其中无外线工程不超过2个工作日，有外线工程的不超过6个工作日）。</w:t>
            </w:r>
          </w:p>
          <w:p w14:paraId="44B9EDFA">
            <w:pPr>
              <w:widowControl/>
              <w:spacing w:line="400" w:lineRule="exact"/>
              <w:jc w:val="left"/>
              <w:textAlignment w:val="center"/>
              <w:rPr>
                <w:rFonts w:ascii="宋体" w:hAnsi="宋体" w:cs="宋体"/>
                <w:kern w:val="0"/>
                <w:szCs w:val="21"/>
              </w:rPr>
            </w:pPr>
          </w:p>
        </w:tc>
        <w:tc>
          <w:tcPr>
            <w:tcW w:w="3685"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58E267EB">
            <w:pPr>
              <w:widowControl/>
              <w:spacing w:line="400" w:lineRule="exact"/>
              <w:jc w:val="left"/>
              <w:textAlignment w:val="center"/>
              <w:rPr>
                <w:rFonts w:ascii="宋体" w:hAnsi="宋体" w:cs="宋体"/>
                <w:szCs w:val="21"/>
              </w:rPr>
            </w:pPr>
            <w:r>
              <w:rPr>
                <w:rFonts w:hint="eastAsia" w:ascii="宋体" w:hAnsi="宋体" w:cs="宋体"/>
                <w:szCs w:val="21"/>
              </w:rPr>
              <w:t>1.用电主体有效身份证明；</w:t>
            </w:r>
          </w:p>
        </w:tc>
      </w:tr>
      <w:tr w14:paraId="284E2A69">
        <w:tblPrEx>
          <w:tblCellMar>
            <w:top w:w="0" w:type="dxa"/>
            <w:left w:w="108" w:type="dxa"/>
            <w:bottom w:w="0" w:type="dxa"/>
            <w:right w:w="108" w:type="dxa"/>
          </w:tblCellMar>
        </w:tblPrEx>
        <w:trPr>
          <w:trHeight w:val="365" w:hRule="atLeast"/>
        </w:trPr>
        <w:tc>
          <w:tcPr>
            <w:tcW w:w="510" w:type="dxa"/>
            <w:vMerge w:val="continue"/>
            <w:tcBorders>
              <w:left w:val="single" w:color="000000" w:sz="4" w:space="0"/>
              <w:bottom w:val="single" w:color="auto" w:sz="4" w:space="0"/>
              <w:right w:val="single" w:color="000000" w:sz="4" w:space="0"/>
            </w:tcBorders>
            <w:tcMar>
              <w:top w:w="15" w:type="dxa"/>
              <w:left w:w="15" w:type="dxa"/>
              <w:bottom w:w="15" w:type="dxa"/>
              <w:right w:w="15" w:type="dxa"/>
            </w:tcMar>
            <w:vAlign w:val="center"/>
          </w:tcPr>
          <w:p w14:paraId="74C10131">
            <w:pPr>
              <w:widowControl/>
              <w:spacing w:line="400" w:lineRule="exact"/>
              <w:jc w:val="center"/>
              <w:textAlignment w:val="center"/>
              <w:rPr>
                <w:rFonts w:ascii="宋体" w:hAnsi="宋体" w:cs="宋体"/>
                <w:kern w:val="0"/>
                <w:szCs w:val="21"/>
              </w:rPr>
            </w:pPr>
          </w:p>
        </w:tc>
        <w:tc>
          <w:tcPr>
            <w:tcW w:w="1125" w:type="dxa"/>
            <w:vMerge w:val="continue"/>
            <w:tcBorders>
              <w:left w:val="single" w:color="000000" w:sz="4" w:space="0"/>
              <w:bottom w:val="single" w:color="auto" w:sz="4" w:space="0"/>
              <w:right w:val="single" w:color="000000" w:sz="4" w:space="0"/>
            </w:tcBorders>
            <w:tcMar>
              <w:top w:w="15" w:type="dxa"/>
              <w:left w:w="15" w:type="dxa"/>
              <w:bottom w:w="15" w:type="dxa"/>
              <w:right w:w="15" w:type="dxa"/>
            </w:tcMar>
            <w:vAlign w:val="center"/>
          </w:tcPr>
          <w:p w14:paraId="2EE1DD95">
            <w:pPr>
              <w:widowControl/>
              <w:spacing w:line="400" w:lineRule="exact"/>
              <w:jc w:val="left"/>
              <w:textAlignment w:val="center"/>
              <w:rPr>
                <w:rFonts w:ascii="宋体" w:hAnsi="宋体" w:cs="宋体"/>
                <w:szCs w:val="21"/>
              </w:rPr>
            </w:pPr>
          </w:p>
        </w:tc>
        <w:tc>
          <w:tcPr>
            <w:tcW w:w="1706" w:type="dxa"/>
            <w:vMerge w:val="continue"/>
            <w:tcBorders>
              <w:left w:val="single" w:color="000000" w:sz="4" w:space="0"/>
              <w:bottom w:val="single" w:color="auto" w:sz="4" w:space="0"/>
              <w:right w:val="single" w:color="000000" w:sz="4" w:space="0"/>
            </w:tcBorders>
            <w:tcMar>
              <w:top w:w="15" w:type="dxa"/>
              <w:left w:w="15" w:type="dxa"/>
              <w:bottom w:w="15" w:type="dxa"/>
              <w:right w:w="15" w:type="dxa"/>
            </w:tcMar>
            <w:vAlign w:val="center"/>
          </w:tcPr>
          <w:p w14:paraId="1FB204EC">
            <w:pPr>
              <w:widowControl/>
              <w:spacing w:line="400" w:lineRule="exact"/>
              <w:jc w:val="left"/>
              <w:textAlignment w:val="center"/>
              <w:rPr>
                <w:rStyle w:val="12"/>
                <w:rFonts w:hint="default" w:ascii="宋体" w:hAnsi="宋体" w:eastAsia="宋体" w:cs="宋体"/>
                <w:color w:val="auto"/>
              </w:rPr>
            </w:pPr>
          </w:p>
        </w:tc>
        <w:tc>
          <w:tcPr>
            <w:tcW w:w="2770" w:type="dxa"/>
            <w:vMerge w:val="continue"/>
            <w:tcBorders>
              <w:left w:val="single" w:color="000000" w:sz="4" w:space="0"/>
              <w:bottom w:val="single" w:color="auto" w:sz="4" w:space="0"/>
              <w:right w:val="single" w:color="000000" w:sz="4" w:space="0"/>
            </w:tcBorders>
            <w:tcMar>
              <w:top w:w="15" w:type="dxa"/>
              <w:left w:w="15" w:type="dxa"/>
              <w:bottom w:w="15" w:type="dxa"/>
              <w:right w:w="15" w:type="dxa"/>
            </w:tcMar>
            <w:vAlign w:val="center"/>
          </w:tcPr>
          <w:p w14:paraId="35254508">
            <w:pPr>
              <w:widowControl/>
              <w:spacing w:line="400" w:lineRule="exact"/>
              <w:jc w:val="left"/>
              <w:textAlignment w:val="center"/>
              <w:rPr>
                <w:rFonts w:ascii="宋体" w:hAnsi="宋体" w:cs="宋体"/>
                <w:kern w:val="0"/>
                <w:szCs w:val="21"/>
              </w:rPr>
            </w:pPr>
          </w:p>
        </w:tc>
        <w:tc>
          <w:tcPr>
            <w:tcW w:w="3685"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61A10A14">
            <w:pPr>
              <w:widowControl/>
              <w:spacing w:line="400" w:lineRule="exact"/>
              <w:jc w:val="left"/>
              <w:textAlignment w:val="center"/>
              <w:rPr>
                <w:rFonts w:ascii="宋体" w:hAnsi="宋体" w:cs="宋体"/>
                <w:szCs w:val="21"/>
              </w:rPr>
            </w:pPr>
            <w:r>
              <w:rPr>
                <w:rFonts w:hint="eastAsia" w:ascii="宋体" w:hAnsi="宋体" w:cs="宋体"/>
                <w:szCs w:val="21"/>
              </w:rPr>
              <w:t>2.用电地址物业权属证明。</w:t>
            </w:r>
          </w:p>
        </w:tc>
      </w:tr>
      <w:tr w14:paraId="01BEA6DC">
        <w:tblPrEx>
          <w:tblCellMar>
            <w:top w:w="0" w:type="dxa"/>
            <w:left w:w="108" w:type="dxa"/>
            <w:bottom w:w="0" w:type="dxa"/>
            <w:right w:w="108" w:type="dxa"/>
          </w:tblCellMar>
        </w:tblPrEx>
        <w:trPr>
          <w:trHeight w:val="859" w:hRule="atLeast"/>
        </w:trPr>
        <w:tc>
          <w:tcPr>
            <w:tcW w:w="510" w:type="dxa"/>
            <w:vMerge w:val="continue"/>
            <w:tcBorders>
              <w:left w:val="single" w:color="000000" w:sz="4" w:space="0"/>
              <w:bottom w:val="single" w:color="auto" w:sz="4" w:space="0"/>
              <w:right w:val="single" w:color="000000" w:sz="4" w:space="0"/>
            </w:tcBorders>
            <w:tcMar>
              <w:top w:w="15" w:type="dxa"/>
              <w:left w:w="15" w:type="dxa"/>
              <w:bottom w:w="15" w:type="dxa"/>
              <w:right w:w="15" w:type="dxa"/>
            </w:tcMar>
            <w:vAlign w:val="center"/>
          </w:tcPr>
          <w:p w14:paraId="749C2BD5">
            <w:pPr>
              <w:widowControl/>
              <w:spacing w:line="400" w:lineRule="exact"/>
              <w:jc w:val="center"/>
              <w:textAlignment w:val="center"/>
              <w:rPr>
                <w:rFonts w:ascii="宋体" w:hAnsi="宋体" w:cs="宋体"/>
                <w:kern w:val="0"/>
                <w:szCs w:val="21"/>
              </w:rPr>
            </w:pPr>
          </w:p>
        </w:tc>
        <w:tc>
          <w:tcPr>
            <w:tcW w:w="1125" w:type="dxa"/>
            <w:vMerge w:val="continue"/>
            <w:tcBorders>
              <w:left w:val="single" w:color="000000" w:sz="4" w:space="0"/>
              <w:bottom w:val="single" w:color="auto" w:sz="4" w:space="0"/>
              <w:right w:val="single" w:color="000000" w:sz="4" w:space="0"/>
            </w:tcBorders>
            <w:tcMar>
              <w:top w:w="15" w:type="dxa"/>
              <w:left w:w="15" w:type="dxa"/>
              <w:bottom w:w="15" w:type="dxa"/>
              <w:right w:w="15" w:type="dxa"/>
            </w:tcMar>
            <w:vAlign w:val="center"/>
          </w:tcPr>
          <w:p w14:paraId="50F1335D">
            <w:pPr>
              <w:widowControl/>
              <w:spacing w:line="400" w:lineRule="exact"/>
              <w:jc w:val="left"/>
              <w:textAlignment w:val="center"/>
              <w:rPr>
                <w:rFonts w:ascii="宋体" w:hAnsi="宋体" w:cs="宋体"/>
                <w:szCs w:val="21"/>
              </w:rPr>
            </w:pPr>
          </w:p>
        </w:tc>
        <w:tc>
          <w:tcPr>
            <w:tcW w:w="1706" w:type="dxa"/>
            <w:vMerge w:val="continue"/>
            <w:tcBorders>
              <w:left w:val="single" w:color="000000" w:sz="4" w:space="0"/>
              <w:bottom w:val="single" w:color="auto" w:sz="4" w:space="0"/>
              <w:right w:val="single" w:color="000000" w:sz="4" w:space="0"/>
            </w:tcBorders>
            <w:tcMar>
              <w:top w:w="15" w:type="dxa"/>
              <w:left w:w="15" w:type="dxa"/>
              <w:bottom w:w="15" w:type="dxa"/>
              <w:right w:w="15" w:type="dxa"/>
            </w:tcMar>
            <w:vAlign w:val="center"/>
          </w:tcPr>
          <w:p w14:paraId="4A6D1A91">
            <w:pPr>
              <w:widowControl/>
              <w:spacing w:line="400" w:lineRule="exact"/>
              <w:jc w:val="left"/>
              <w:textAlignment w:val="center"/>
              <w:rPr>
                <w:rStyle w:val="12"/>
                <w:rFonts w:hint="default" w:ascii="宋体" w:hAnsi="宋体" w:eastAsia="宋体" w:cs="宋体"/>
                <w:color w:val="auto"/>
              </w:rPr>
            </w:pPr>
          </w:p>
        </w:tc>
        <w:tc>
          <w:tcPr>
            <w:tcW w:w="2770" w:type="dxa"/>
            <w:vMerge w:val="continue"/>
            <w:tcBorders>
              <w:left w:val="single" w:color="000000" w:sz="4" w:space="0"/>
              <w:bottom w:val="single" w:color="auto" w:sz="4" w:space="0"/>
              <w:right w:val="single" w:color="000000" w:sz="4" w:space="0"/>
            </w:tcBorders>
            <w:tcMar>
              <w:top w:w="15" w:type="dxa"/>
              <w:left w:w="15" w:type="dxa"/>
              <w:bottom w:w="15" w:type="dxa"/>
              <w:right w:w="15" w:type="dxa"/>
            </w:tcMar>
            <w:vAlign w:val="center"/>
          </w:tcPr>
          <w:p w14:paraId="0E8B8F71">
            <w:pPr>
              <w:widowControl/>
              <w:spacing w:line="400" w:lineRule="exact"/>
              <w:jc w:val="left"/>
              <w:textAlignment w:val="center"/>
              <w:rPr>
                <w:rFonts w:ascii="宋体" w:hAnsi="宋体" w:cs="宋体"/>
                <w:kern w:val="0"/>
                <w:szCs w:val="21"/>
              </w:rPr>
            </w:pPr>
          </w:p>
        </w:tc>
        <w:tc>
          <w:tcPr>
            <w:tcW w:w="3685"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519AC63E">
            <w:pPr>
              <w:widowControl/>
              <w:spacing w:line="400" w:lineRule="exact"/>
              <w:jc w:val="left"/>
              <w:textAlignment w:val="center"/>
              <w:rPr>
                <w:rFonts w:ascii="宋体" w:hAnsi="宋体" w:cs="宋体"/>
                <w:szCs w:val="21"/>
              </w:rPr>
            </w:pPr>
            <w:r>
              <w:rPr>
                <w:rFonts w:hint="eastAsia" w:ascii="宋体" w:hAnsi="宋体" w:cs="宋体"/>
                <w:szCs w:val="21"/>
              </w:rPr>
              <w:t>备注：若非本人办理业务的，需提供授权委托书（含个人身份证明）；若需要电费开具增值税发票的，提供有效的一般纳税人资格证；增容业务只需要提供身份证明材料。</w:t>
            </w:r>
          </w:p>
        </w:tc>
      </w:tr>
      <w:tr w14:paraId="7DF6F97D">
        <w:tblPrEx>
          <w:tblCellMar>
            <w:top w:w="0" w:type="dxa"/>
            <w:left w:w="108" w:type="dxa"/>
            <w:bottom w:w="0" w:type="dxa"/>
            <w:right w:w="108" w:type="dxa"/>
          </w:tblCellMar>
        </w:tblPrEx>
        <w:trPr>
          <w:trHeight w:val="470" w:hRule="atLeast"/>
        </w:trPr>
        <w:tc>
          <w:tcPr>
            <w:tcW w:w="510" w:type="dxa"/>
            <w:vMerge w:val="restart"/>
            <w:tcBorders>
              <w:top w:val="single" w:color="auto" w:sz="4" w:space="0"/>
              <w:left w:val="single" w:color="000000" w:sz="4" w:space="0"/>
              <w:right w:val="single" w:color="000000" w:sz="4" w:space="0"/>
            </w:tcBorders>
            <w:tcMar>
              <w:top w:w="15" w:type="dxa"/>
              <w:left w:w="15" w:type="dxa"/>
              <w:bottom w:w="15" w:type="dxa"/>
              <w:right w:w="15" w:type="dxa"/>
            </w:tcMar>
            <w:vAlign w:val="center"/>
          </w:tcPr>
          <w:p w14:paraId="6A8DE705">
            <w:pPr>
              <w:widowControl/>
              <w:spacing w:line="400" w:lineRule="exact"/>
              <w:jc w:val="center"/>
              <w:textAlignment w:val="center"/>
              <w:rPr>
                <w:rFonts w:ascii="宋体" w:hAnsi="宋体" w:cs="宋体"/>
                <w:kern w:val="0"/>
                <w:szCs w:val="21"/>
              </w:rPr>
            </w:pPr>
            <w:r>
              <w:rPr>
                <w:rFonts w:hint="eastAsia" w:ascii="宋体" w:hAnsi="宋体" w:cs="宋体"/>
                <w:kern w:val="0"/>
                <w:szCs w:val="21"/>
              </w:rPr>
              <w:t>2</w:t>
            </w:r>
          </w:p>
        </w:tc>
        <w:tc>
          <w:tcPr>
            <w:tcW w:w="1125" w:type="dxa"/>
            <w:vMerge w:val="restart"/>
            <w:tcBorders>
              <w:top w:val="single" w:color="auto" w:sz="4" w:space="0"/>
              <w:left w:val="single" w:color="000000" w:sz="4" w:space="0"/>
              <w:right w:val="single" w:color="000000" w:sz="4" w:space="0"/>
            </w:tcBorders>
            <w:tcMar>
              <w:top w:w="15" w:type="dxa"/>
              <w:left w:w="15" w:type="dxa"/>
              <w:bottom w:w="15" w:type="dxa"/>
              <w:right w:w="15" w:type="dxa"/>
            </w:tcMar>
            <w:vAlign w:val="center"/>
          </w:tcPr>
          <w:p w14:paraId="00E193C8">
            <w:pPr>
              <w:widowControl/>
              <w:spacing w:line="400" w:lineRule="exact"/>
              <w:jc w:val="left"/>
              <w:textAlignment w:val="center"/>
              <w:rPr>
                <w:rFonts w:ascii="宋体" w:hAnsi="宋体" w:cs="宋体"/>
                <w:kern w:val="0"/>
                <w:szCs w:val="21"/>
              </w:rPr>
            </w:pPr>
            <w:r>
              <w:rPr>
                <w:rFonts w:hint="eastAsia" w:ascii="宋体" w:hAnsi="宋体" w:cs="宋体"/>
                <w:kern w:val="0"/>
                <w:szCs w:val="21"/>
              </w:rPr>
              <w:t>高压客户申请新装、增容用电</w:t>
            </w:r>
          </w:p>
        </w:tc>
        <w:tc>
          <w:tcPr>
            <w:tcW w:w="1706" w:type="dxa"/>
            <w:vMerge w:val="restart"/>
            <w:tcBorders>
              <w:top w:val="single" w:color="auto" w:sz="4" w:space="0"/>
              <w:left w:val="single" w:color="000000" w:sz="4" w:space="0"/>
              <w:right w:val="single" w:color="000000" w:sz="4" w:space="0"/>
            </w:tcBorders>
            <w:tcMar>
              <w:top w:w="15" w:type="dxa"/>
              <w:left w:w="15" w:type="dxa"/>
              <w:bottom w:w="15" w:type="dxa"/>
              <w:right w:w="15" w:type="dxa"/>
            </w:tcMar>
            <w:vAlign w:val="center"/>
          </w:tcPr>
          <w:p w14:paraId="26483894">
            <w:pPr>
              <w:widowControl/>
              <w:spacing w:line="400" w:lineRule="exact"/>
              <w:jc w:val="left"/>
              <w:textAlignment w:val="center"/>
              <w:rPr>
                <w:rStyle w:val="12"/>
                <w:rFonts w:hint="default" w:ascii="宋体" w:hAnsi="宋体" w:eastAsia="宋体" w:cs="宋体"/>
                <w:color w:val="auto"/>
              </w:rPr>
            </w:pPr>
            <w:r>
              <w:rPr>
                <w:rStyle w:val="12"/>
                <w:rFonts w:hint="default" w:ascii="宋体" w:hAnsi="宋体" w:eastAsia="宋体" w:cs="宋体"/>
                <w:color w:val="auto"/>
              </w:rPr>
              <w:t>业务受理、供电方案答复→设计审查→竣工检验和装表接电。</w:t>
            </w:r>
          </w:p>
        </w:tc>
        <w:tc>
          <w:tcPr>
            <w:tcW w:w="2770" w:type="dxa"/>
            <w:vMerge w:val="restart"/>
            <w:tcBorders>
              <w:top w:val="single" w:color="auto" w:sz="4" w:space="0"/>
              <w:left w:val="single" w:color="000000" w:sz="4" w:space="0"/>
              <w:right w:val="single" w:color="000000" w:sz="4" w:space="0"/>
            </w:tcBorders>
            <w:tcMar>
              <w:top w:w="15" w:type="dxa"/>
              <w:left w:w="15" w:type="dxa"/>
              <w:bottom w:w="15" w:type="dxa"/>
              <w:right w:w="15" w:type="dxa"/>
            </w:tcMar>
            <w:vAlign w:val="center"/>
          </w:tcPr>
          <w:p w14:paraId="330994FF">
            <w:pPr>
              <w:spacing w:line="400" w:lineRule="exact"/>
              <w:rPr>
                <w:rFonts w:ascii="宋体" w:hAnsi="宋体" w:cs="宋体"/>
                <w:szCs w:val="21"/>
              </w:rPr>
            </w:pPr>
            <w:r>
              <w:rPr>
                <w:rFonts w:hint="eastAsia" w:ascii="宋体" w:hAnsi="宋体" w:cs="宋体"/>
                <w:szCs w:val="21"/>
              </w:rPr>
              <w:t>用电报装当日办结。10kV高压单电源用户接电用时不超过12个工作日（不含业扩配套建设时间），其中业务受理1个工作日、编制供电方案答复4个工作日、设计审查3个工作日、组织竣工检验2个工作日、装表接电2个工作日；10kV高压双电源和35kV及以上用户，不超过29个工作日（不含业扩配套项目建设时间），其中业务受理1个工作日、供电方案答复20个工作日、设计审查3个工作日、办理竣工检验2个工作日和装表接电不超过2个工作日。</w:t>
            </w:r>
          </w:p>
        </w:tc>
        <w:tc>
          <w:tcPr>
            <w:tcW w:w="3685"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80E8245">
            <w:pPr>
              <w:adjustRightInd w:val="0"/>
              <w:spacing w:line="400" w:lineRule="exact"/>
              <w:jc w:val="left"/>
              <w:rPr>
                <w:rFonts w:ascii="宋体" w:hAnsi="宋体" w:cs="宋体"/>
                <w:kern w:val="0"/>
                <w:szCs w:val="21"/>
              </w:rPr>
            </w:pPr>
            <w:r>
              <w:rPr>
                <w:rFonts w:hint="eastAsia" w:ascii="宋体" w:hAnsi="宋体" w:cs="宋体"/>
                <w:kern w:val="0"/>
                <w:szCs w:val="21"/>
              </w:rPr>
              <w:t>1.</w:t>
            </w:r>
            <w:r>
              <w:rPr>
                <w:rFonts w:hint="eastAsia" w:ascii="宋体" w:hAnsi="宋体" w:cs="宋体"/>
                <w:spacing w:val="-6"/>
                <w:szCs w:val="21"/>
              </w:rPr>
              <w:t xml:space="preserve"> 用电主体有效身份证明。</w:t>
            </w:r>
          </w:p>
        </w:tc>
      </w:tr>
      <w:tr w14:paraId="03152D94">
        <w:tblPrEx>
          <w:tblCellMar>
            <w:top w:w="0" w:type="dxa"/>
            <w:left w:w="108" w:type="dxa"/>
            <w:bottom w:w="0" w:type="dxa"/>
            <w:right w:w="108" w:type="dxa"/>
          </w:tblCellMar>
        </w:tblPrEx>
        <w:trPr>
          <w:trHeight w:val="465" w:hRule="atLeast"/>
        </w:trPr>
        <w:tc>
          <w:tcPr>
            <w:tcW w:w="510" w:type="dxa"/>
            <w:vMerge w:val="continue"/>
            <w:tcBorders>
              <w:top w:val="single" w:color="000000" w:sz="4" w:space="0"/>
              <w:left w:val="single" w:color="000000" w:sz="4" w:space="0"/>
              <w:bottom w:val="single" w:color="auto" w:sz="4" w:space="0"/>
              <w:right w:val="single" w:color="000000" w:sz="4" w:space="0"/>
            </w:tcBorders>
            <w:vAlign w:val="center"/>
          </w:tcPr>
          <w:p w14:paraId="380F8FB3">
            <w:pPr>
              <w:widowControl/>
              <w:spacing w:line="400" w:lineRule="exact"/>
              <w:jc w:val="left"/>
              <w:rPr>
                <w:rFonts w:ascii="宋体" w:hAnsi="宋体" w:cs="宋体"/>
                <w:szCs w:val="21"/>
              </w:rPr>
            </w:pPr>
          </w:p>
        </w:tc>
        <w:tc>
          <w:tcPr>
            <w:tcW w:w="1125" w:type="dxa"/>
            <w:vMerge w:val="continue"/>
            <w:tcBorders>
              <w:top w:val="single" w:color="000000" w:sz="4" w:space="0"/>
              <w:left w:val="single" w:color="000000" w:sz="4" w:space="0"/>
              <w:bottom w:val="single" w:color="auto" w:sz="4" w:space="0"/>
              <w:right w:val="single" w:color="000000" w:sz="4" w:space="0"/>
            </w:tcBorders>
            <w:vAlign w:val="center"/>
          </w:tcPr>
          <w:p w14:paraId="1C3E5C79">
            <w:pPr>
              <w:widowControl/>
              <w:spacing w:line="400" w:lineRule="exact"/>
              <w:jc w:val="left"/>
              <w:rPr>
                <w:rFonts w:ascii="宋体" w:hAnsi="宋体" w:cs="宋体"/>
                <w:szCs w:val="21"/>
              </w:rPr>
            </w:pPr>
          </w:p>
        </w:tc>
        <w:tc>
          <w:tcPr>
            <w:tcW w:w="1706" w:type="dxa"/>
            <w:vMerge w:val="continue"/>
            <w:tcBorders>
              <w:top w:val="single" w:color="000000" w:sz="4" w:space="0"/>
              <w:left w:val="single" w:color="000000" w:sz="4" w:space="0"/>
              <w:bottom w:val="single" w:color="auto" w:sz="4" w:space="0"/>
              <w:right w:val="single" w:color="000000" w:sz="4" w:space="0"/>
            </w:tcBorders>
            <w:vAlign w:val="center"/>
          </w:tcPr>
          <w:p w14:paraId="73257F4B">
            <w:pPr>
              <w:widowControl/>
              <w:spacing w:line="400" w:lineRule="exact"/>
              <w:jc w:val="left"/>
              <w:rPr>
                <w:rFonts w:ascii="宋体" w:hAnsi="宋体" w:cs="宋体"/>
                <w:szCs w:val="21"/>
              </w:rPr>
            </w:pPr>
          </w:p>
        </w:tc>
        <w:tc>
          <w:tcPr>
            <w:tcW w:w="2770" w:type="dxa"/>
            <w:vMerge w:val="continue"/>
            <w:tcBorders>
              <w:top w:val="single" w:color="000000" w:sz="4" w:space="0"/>
              <w:left w:val="single" w:color="000000" w:sz="4" w:space="0"/>
              <w:bottom w:val="single" w:color="auto" w:sz="4" w:space="0"/>
              <w:right w:val="single" w:color="000000" w:sz="4" w:space="0"/>
            </w:tcBorders>
            <w:vAlign w:val="center"/>
          </w:tcPr>
          <w:p w14:paraId="4A50E4F5">
            <w:pPr>
              <w:widowControl/>
              <w:spacing w:line="400" w:lineRule="exact"/>
              <w:jc w:val="left"/>
              <w:rPr>
                <w:rFonts w:ascii="宋体" w:hAnsi="宋体" w:cs="宋体"/>
                <w:szCs w:val="21"/>
              </w:rPr>
            </w:pPr>
          </w:p>
        </w:tc>
        <w:tc>
          <w:tcPr>
            <w:tcW w:w="3685"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4C3472B0">
            <w:pPr>
              <w:widowControl/>
              <w:spacing w:line="400" w:lineRule="exact"/>
              <w:jc w:val="left"/>
              <w:textAlignment w:val="center"/>
              <w:rPr>
                <w:rFonts w:ascii="宋体" w:hAnsi="宋体" w:cs="宋体"/>
                <w:szCs w:val="21"/>
              </w:rPr>
            </w:pPr>
            <w:r>
              <w:rPr>
                <w:rFonts w:hint="eastAsia" w:ascii="宋体" w:hAnsi="宋体" w:cs="宋体"/>
                <w:szCs w:val="21"/>
              </w:rPr>
              <w:t>2.</w:t>
            </w:r>
            <w:r>
              <w:rPr>
                <w:rFonts w:hint="eastAsia" w:ascii="宋体" w:hAnsi="宋体" w:cs="宋体"/>
                <w:spacing w:val="-6"/>
                <w:szCs w:val="21"/>
              </w:rPr>
              <w:t>用电地址的物业权属证明。</w:t>
            </w:r>
          </w:p>
        </w:tc>
      </w:tr>
      <w:tr w14:paraId="26EE6663">
        <w:tblPrEx>
          <w:tblCellMar>
            <w:top w:w="0" w:type="dxa"/>
            <w:left w:w="108" w:type="dxa"/>
            <w:bottom w:w="0" w:type="dxa"/>
            <w:right w:w="108" w:type="dxa"/>
          </w:tblCellMar>
        </w:tblPrEx>
        <w:trPr>
          <w:trHeight w:val="500" w:hRule="atLeast"/>
        </w:trPr>
        <w:tc>
          <w:tcPr>
            <w:tcW w:w="510" w:type="dxa"/>
            <w:vMerge w:val="continue"/>
            <w:tcBorders>
              <w:left w:val="single" w:color="000000" w:sz="4" w:space="0"/>
              <w:bottom w:val="single" w:color="auto" w:sz="4" w:space="0"/>
              <w:right w:val="single" w:color="000000" w:sz="4" w:space="0"/>
            </w:tcBorders>
            <w:vAlign w:val="center"/>
          </w:tcPr>
          <w:p w14:paraId="5DA31D65">
            <w:pPr>
              <w:widowControl/>
              <w:spacing w:line="400" w:lineRule="exact"/>
              <w:jc w:val="left"/>
              <w:rPr>
                <w:rFonts w:ascii="宋体" w:hAnsi="宋体" w:cs="宋体"/>
                <w:szCs w:val="21"/>
              </w:rPr>
            </w:pPr>
          </w:p>
        </w:tc>
        <w:tc>
          <w:tcPr>
            <w:tcW w:w="1125" w:type="dxa"/>
            <w:vMerge w:val="continue"/>
            <w:tcBorders>
              <w:left w:val="single" w:color="000000" w:sz="4" w:space="0"/>
              <w:bottom w:val="single" w:color="auto" w:sz="4" w:space="0"/>
              <w:right w:val="single" w:color="000000" w:sz="4" w:space="0"/>
            </w:tcBorders>
            <w:vAlign w:val="center"/>
          </w:tcPr>
          <w:p w14:paraId="6B24A45D">
            <w:pPr>
              <w:widowControl/>
              <w:spacing w:line="400" w:lineRule="exact"/>
              <w:jc w:val="left"/>
              <w:rPr>
                <w:rFonts w:ascii="宋体" w:hAnsi="宋体" w:cs="宋体"/>
                <w:szCs w:val="21"/>
              </w:rPr>
            </w:pPr>
          </w:p>
        </w:tc>
        <w:tc>
          <w:tcPr>
            <w:tcW w:w="1706" w:type="dxa"/>
            <w:vMerge w:val="continue"/>
            <w:tcBorders>
              <w:left w:val="single" w:color="000000" w:sz="4" w:space="0"/>
              <w:bottom w:val="single" w:color="auto" w:sz="4" w:space="0"/>
              <w:right w:val="single" w:color="000000" w:sz="4" w:space="0"/>
            </w:tcBorders>
            <w:vAlign w:val="center"/>
          </w:tcPr>
          <w:p w14:paraId="00C69403">
            <w:pPr>
              <w:widowControl/>
              <w:spacing w:line="400" w:lineRule="exact"/>
              <w:jc w:val="left"/>
              <w:rPr>
                <w:rFonts w:ascii="宋体" w:hAnsi="宋体" w:cs="宋体"/>
                <w:szCs w:val="21"/>
              </w:rPr>
            </w:pPr>
          </w:p>
        </w:tc>
        <w:tc>
          <w:tcPr>
            <w:tcW w:w="2770" w:type="dxa"/>
            <w:vMerge w:val="continue"/>
            <w:tcBorders>
              <w:left w:val="single" w:color="000000" w:sz="4" w:space="0"/>
              <w:bottom w:val="single" w:color="auto" w:sz="4" w:space="0"/>
              <w:right w:val="single" w:color="000000" w:sz="4" w:space="0"/>
            </w:tcBorders>
            <w:vAlign w:val="center"/>
          </w:tcPr>
          <w:p w14:paraId="14834645">
            <w:pPr>
              <w:widowControl/>
              <w:spacing w:line="400" w:lineRule="exact"/>
              <w:jc w:val="left"/>
              <w:rPr>
                <w:rFonts w:ascii="宋体" w:hAnsi="宋体" w:cs="宋体"/>
                <w:szCs w:val="21"/>
              </w:rPr>
            </w:pPr>
          </w:p>
        </w:tc>
        <w:tc>
          <w:tcPr>
            <w:tcW w:w="3685"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66ABFC3D">
            <w:pPr>
              <w:widowControl/>
              <w:spacing w:line="400" w:lineRule="exact"/>
              <w:jc w:val="left"/>
              <w:textAlignment w:val="center"/>
              <w:rPr>
                <w:rFonts w:ascii="宋体" w:hAnsi="宋体" w:cs="宋体"/>
                <w:szCs w:val="21"/>
              </w:rPr>
            </w:pPr>
            <w:r>
              <w:rPr>
                <w:rFonts w:hint="eastAsia" w:ascii="宋体" w:hAnsi="宋体" w:cs="宋体"/>
                <w:szCs w:val="21"/>
              </w:rPr>
              <w:t>3.</w:t>
            </w:r>
            <w:r>
              <w:rPr>
                <w:rFonts w:hint="eastAsia" w:ascii="宋体" w:hAnsi="宋体" w:cs="宋体"/>
                <w:spacing w:val="-6"/>
                <w:szCs w:val="21"/>
              </w:rPr>
              <w:t xml:space="preserve"> 用电工程项目批文。</w:t>
            </w:r>
          </w:p>
        </w:tc>
      </w:tr>
      <w:tr w14:paraId="02DE09ED">
        <w:tblPrEx>
          <w:tblCellMar>
            <w:top w:w="0" w:type="dxa"/>
            <w:left w:w="108" w:type="dxa"/>
            <w:bottom w:w="0" w:type="dxa"/>
            <w:right w:w="108" w:type="dxa"/>
          </w:tblCellMar>
        </w:tblPrEx>
        <w:trPr>
          <w:trHeight w:val="818" w:hRule="atLeast"/>
        </w:trPr>
        <w:tc>
          <w:tcPr>
            <w:tcW w:w="510" w:type="dxa"/>
            <w:vMerge w:val="continue"/>
            <w:tcBorders>
              <w:left w:val="single" w:color="000000" w:sz="4" w:space="0"/>
              <w:bottom w:val="single" w:color="auto" w:sz="4" w:space="0"/>
              <w:right w:val="single" w:color="000000" w:sz="4" w:space="0"/>
            </w:tcBorders>
            <w:vAlign w:val="center"/>
          </w:tcPr>
          <w:p w14:paraId="13720D7F">
            <w:pPr>
              <w:widowControl/>
              <w:spacing w:line="400" w:lineRule="exact"/>
              <w:jc w:val="left"/>
              <w:rPr>
                <w:rFonts w:ascii="宋体" w:hAnsi="宋体" w:cs="宋体"/>
                <w:szCs w:val="21"/>
              </w:rPr>
            </w:pPr>
          </w:p>
        </w:tc>
        <w:tc>
          <w:tcPr>
            <w:tcW w:w="1125" w:type="dxa"/>
            <w:vMerge w:val="continue"/>
            <w:tcBorders>
              <w:left w:val="single" w:color="000000" w:sz="4" w:space="0"/>
              <w:bottom w:val="single" w:color="auto" w:sz="4" w:space="0"/>
              <w:right w:val="single" w:color="000000" w:sz="4" w:space="0"/>
            </w:tcBorders>
            <w:vAlign w:val="center"/>
          </w:tcPr>
          <w:p w14:paraId="46A81F55">
            <w:pPr>
              <w:widowControl/>
              <w:spacing w:line="400" w:lineRule="exact"/>
              <w:jc w:val="left"/>
              <w:rPr>
                <w:rFonts w:ascii="宋体" w:hAnsi="宋体" w:cs="宋体"/>
                <w:szCs w:val="21"/>
              </w:rPr>
            </w:pPr>
          </w:p>
        </w:tc>
        <w:tc>
          <w:tcPr>
            <w:tcW w:w="1706" w:type="dxa"/>
            <w:vMerge w:val="continue"/>
            <w:tcBorders>
              <w:left w:val="single" w:color="000000" w:sz="4" w:space="0"/>
              <w:bottom w:val="single" w:color="auto" w:sz="4" w:space="0"/>
              <w:right w:val="single" w:color="000000" w:sz="4" w:space="0"/>
            </w:tcBorders>
            <w:vAlign w:val="center"/>
          </w:tcPr>
          <w:p w14:paraId="3A29DDA8">
            <w:pPr>
              <w:widowControl/>
              <w:spacing w:line="400" w:lineRule="exact"/>
              <w:jc w:val="left"/>
              <w:rPr>
                <w:rFonts w:ascii="宋体" w:hAnsi="宋体" w:cs="宋体"/>
                <w:szCs w:val="21"/>
              </w:rPr>
            </w:pPr>
          </w:p>
        </w:tc>
        <w:tc>
          <w:tcPr>
            <w:tcW w:w="2770" w:type="dxa"/>
            <w:vMerge w:val="continue"/>
            <w:tcBorders>
              <w:left w:val="single" w:color="000000" w:sz="4" w:space="0"/>
              <w:bottom w:val="single" w:color="auto" w:sz="4" w:space="0"/>
              <w:right w:val="single" w:color="000000" w:sz="4" w:space="0"/>
            </w:tcBorders>
            <w:vAlign w:val="center"/>
          </w:tcPr>
          <w:p w14:paraId="33CF1DEA">
            <w:pPr>
              <w:widowControl/>
              <w:spacing w:line="400" w:lineRule="exact"/>
              <w:jc w:val="left"/>
              <w:rPr>
                <w:rFonts w:ascii="宋体" w:hAnsi="宋体" w:cs="宋体"/>
                <w:szCs w:val="21"/>
              </w:rPr>
            </w:pPr>
          </w:p>
        </w:tc>
        <w:tc>
          <w:tcPr>
            <w:tcW w:w="3685"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3CD6AA47">
            <w:pPr>
              <w:widowControl/>
              <w:spacing w:line="400" w:lineRule="exact"/>
              <w:jc w:val="left"/>
              <w:textAlignment w:val="center"/>
              <w:rPr>
                <w:rFonts w:ascii="宋体" w:hAnsi="宋体" w:cs="宋体"/>
                <w:szCs w:val="21"/>
              </w:rPr>
            </w:pPr>
            <w:r>
              <w:rPr>
                <w:rFonts w:hint="eastAsia" w:ascii="宋体" w:hAnsi="宋体" w:cs="宋体"/>
                <w:szCs w:val="21"/>
              </w:rPr>
              <w:t>申请竣工检验所需材料：受电工程竣工报告。</w:t>
            </w:r>
          </w:p>
        </w:tc>
      </w:tr>
      <w:tr w14:paraId="5CD5BC67">
        <w:tblPrEx>
          <w:tblCellMar>
            <w:top w:w="0" w:type="dxa"/>
            <w:left w:w="108" w:type="dxa"/>
            <w:bottom w:w="0" w:type="dxa"/>
            <w:right w:w="108" w:type="dxa"/>
          </w:tblCellMar>
        </w:tblPrEx>
        <w:trPr>
          <w:trHeight w:val="2504" w:hRule="atLeast"/>
        </w:trPr>
        <w:tc>
          <w:tcPr>
            <w:tcW w:w="510" w:type="dxa"/>
            <w:vMerge w:val="continue"/>
            <w:tcBorders>
              <w:left w:val="single" w:color="000000" w:sz="4" w:space="0"/>
              <w:bottom w:val="single" w:color="auto" w:sz="4" w:space="0"/>
              <w:right w:val="single" w:color="000000" w:sz="4" w:space="0"/>
            </w:tcBorders>
            <w:vAlign w:val="center"/>
          </w:tcPr>
          <w:p w14:paraId="0F6C7478">
            <w:pPr>
              <w:widowControl/>
              <w:spacing w:line="400" w:lineRule="exact"/>
              <w:jc w:val="left"/>
              <w:rPr>
                <w:rFonts w:ascii="宋体" w:hAnsi="宋体" w:cs="宋体"/>
                <w:szCs w:val="21"/>
              </w:rPr>
            </w:pPr>
          </w:p>
        </w:tc>
        <w:tc>
          <w:tcPr>
            <w:tcW w:w="1125" w:type="dxa"/>
            <w:vMerge w:val="continue"/>
            <w:tcBorders>
              <w:left w:val="single" w:color="000000" w:sz="4" w:space="0"/>
              <w:bottom w:val="single" w:color="auto" w:sz="4" w:space="0"/>
              <w:right w:val="single" w:color="000000" w:sz="4" w:space="0"/>
            </w:tcBorders>
            <w:vAlign w:val="center"/>
          </w:tcPr>
          <w:p w14:paraId="72A7313D">
            <w:pPr>
              <w:widowControl/>
              <w:spacing w:line="400" w:lineRule="exact"/>
              <w:jc w:val="left"/>
              <w:rPr>
                <w:rFonts w:ascii="宋体" w:hAnsi="宋体" w:cs="宋体"/>
                <w:szCs w:val="21"/>
              </w:rPr>
            </w:pPr>
          </w:p>
        </w:tc>
        <w:tc>
          <w:tcPr>
            <w:tcW w:w="1706" w:type="dxa"/>
            <w:vMerge w:val="continue"/>
            <w:tcBorders>
              <w:left w:val="single" w:color="000000" w:sz="4" w:space="0"/>
              <w:bottom w:val="single" w:color="auto" w:sz="4" w:space="0"/>
              <w:right w:val="single" w:color="000000" w:sz="4" w:space="0"/>
            </w:tcBorders>
            <w:vAlign w:val="center"/>
          </w:tcPr>
          <w:p w14:paraId="32B11D60">
            <w:pPr>
              <w:widowControl/>
              <w:spacing w:line="400" w:lineRule="exact"/>
              <w:jc w:val="left"/>
              <w:rPr>
                <w:rFonts w:ascii="宋体" w:hAnsi="宋体" w:cs="宋体"/>
                <w:szCs w:val="21"/>
              </w:rPr>
            </w:pPr>
          </w:p>
        </w:tc>
        <w:tc>
          <w:tcPr>
            <w:tcW w:w="2770" w:type="dxa"/>
            <w:vMerge w:val="continue"/>
            <w:tcBorders>
              <w:left w:val="single" w:color="000000" w:sz="4" w:space="0"/>
              <w:bottom w:val="single" w:color="auto" w:sz="4" w:space="0"/>
              <w:right w:val="single" w:color="000000" w:sz="4" w:space="0"/>
            </w:tcBorders>
            <w:vAlign w:val="center"/>
          </w:tcPr>
          <w:p w14:paraId="4A212B72">
            <w:pPr>
              <w:widowControl/>
              <w:spacing w:line="400" w:lineRule="exact"/>
              <w:jc w:val="left"/>
              <w:rPr>
                <w:rFonts w:ascii="宋体" w:hAnsi="宋体" w:cs="宋体"/>
                <w:szCs w:val="21"/>
              </w:rPr>
            </w:pPr>
          </w:p>
        </w:tc>
        <w:tc>
          <w:tcPr>
            <w:tcW w:w="3685"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22D3C86A">
            <w:pPr>
              <w:widowControl/>
              <w:spacing w:line="400" w:lineRule="exact"/>
              <w:jc w:val="left"/>
              <w:textAlignment w:val="center"/>
              <w:rPr>
                <w:rFonts w:ascii="宋体" w:hAnsi="宋体" w:cs="宋体"/>
                <w:szCs w:val="21"/>
              </w:rPr>
            </w:pPr>
            <w:r>
              <w:rPr>
                <w:rFonts w:hint="eastAsia" w:ascii="宋体" w:hAnsi="宋体" w:cs="宋体"/>
                <w:szCs w:val="21"/>
              </w:rPr>
              <w:t>备注：（1）若非本人办理业务的，需提供法定代表人授权委托书（含个人身份证明）；（2）若需要电费开具增值税发票的，提供有效的一般纳税人资格证。</w:t>
            </w:r>
          </w:p>
        </w:tc>
      </w:tr>
      <w:tr w14:paraId="32C78C1A">
        <w:tblPrEx>
          <w:tblCellMar>
            <w:top w:w="0" w:type="dxa"/>
            <w:left w:w="108" w:type="dxa"/>
            <w:bottom w:w="0" w:type="dxa"/>
            <w:right w:w="108" w:type="dxa"/>
          </w:tblCellMar>
        </w:tblPrEx>
        <w:trPr>
          <w:trHeight w:val="257" w:hRule="atLeast"/>
        </w:trPr>
        <w:tc>
          <w:tcPr>
            <w:tcW w:w="510" w:type="dxa"/>
            <w:vMerge w:val="restart"/>
            <w:tcBorders>
              <w:top w:val="single" w:color="auto" w:sz="4" w:space="0"/>
              <w:left w:val="single" w:color="000000" w:sz="4" w:space="0"/>
              <w:right w:val="single" w:color="000000" w:sz="4" w:space="0"/>
            </w:tcBorders>
            <w:vAlign w:val="center"/>
          </w:tcPr>
          <w:p w14:paraId="0143A5E5">
            <w:pPr>
              <w:widowControl/>
              <w:spacing w:line="400" w:lineRule="exact"/>
              <w:jc w:val="left"/>
              <w:rPr>
                <w:rFonts w:ascii="宋体" w:hAnsi="宋体" w:cs="宋体"/>
                <w:szCs w:val="21"/>
              </w:rPr>
            </w:pPr>
            <w:r>
              <w:rPr>
                <w:rFonts w:hint="eastAsia" w:ascii="宋体" w:hAnsi="宋体" w:cs="宋体"/>
                <w:szCs w:val="21"/>
              </w:rPr>
              <w:t>3</w:t>
            </w:r>
          </w:p>
        </w:tc>
        <w:tc>
          <w:tcPr>
            <w:tcW w:w="1125" w:type="dxa"/>
            <w:vMerge w:val="restart"/>
            <w:tcBorders>
              <w:top w:val="single" w:color="auto" w:sz="4" w:space="0"/>
              <w:left w:val="single" w:color="000000" w:sz="4" w:space="0"/>
              <w:right w:val="single" w:color="000000" w:sz="4" w:space="0"/>
            </w:tcBorders>
            <w:vAlign w:val="center"/>
          </w:tcPr>
          <w:p w14:paraId="13FDD0E4">
            <w:pPr>
              <w:widowControl/>
              <w:spacing w:line="400" w:lineRule="exact"/>
              <w:jc w:val="left"/>
              <w:rPr>
                <w:rFonts w:ascii="宋体" w:hAnsi="宋体" w:cs="宋体"/>
                <w:szCs w:val="21"/>
              </w:rPr>
            </w:pPr>
            <w:r>
              <w:rPr>
                <w:rFonts w:hint="eastAsia" w:ascii="宋体" w:hAnsi="宋体" w:cs="宋体"/>
                <w:kern w:val="0"/>
                <w:szCs w:val="21"/>
              </w:rPr>
              <w:t>统建小区新装用电</w:t>
            </w:r>
          </w:p>
        </w:tc>
        <w:tc>
          <w:tcPr>
            <w:tcW w:w="1706" w:type="dxa"/>
            <w:vMerge w:val="restart"/>
            <w:tcBorders>
              <w:top w:val="single" w:color="auto" w:sz="4" w:space="0"/>
              <w:left w:val="single" w:color="000000" w:sz="4" w:space="0"/>
              <w:right w:val="single" w:color="000000" w:sz="4" w:space="0"/>
            </w:tcBorders>
            <w:vAlign w:val="center"/>
          </w:tcPr>
          <w:p w14:paraId="6F9C5858">
            <w:pPr>
              <w:widowControl/>
              <w:spacing w:line="400" w:lineRule="exact"/>
              <w:jc w:val="left"/>
              <w:rPr>
                <w:rFonts w:ascii="宋体" w:hAnsi="宋体" w:cs="宋体"/>
                <w:szCs w:val="21"/>
              </w:rPr>
            </w:pPr>
            <w:r>
              <w:rPr>
                <w:rStyle w:val="12"/>
                <w:rFonts w:hint="default" w:ascii="宋体" w:hAnsi="宋体" w:eastAsia="宋体" w:cs="宋体"/>
                <w:color w:val="auto"/>
              </w:rPr>
              <w:t>客户申请→现场勘查及答复供电方案→</w:t>
            </w:r>
            <w:r>
              <w:rPr>
                <w:rStyle w:val="13"/>
                <w:rFonts w:hint="default" w:ascii="宋体" w:hAnsi="宋体" w:eastAsia="宋体" w:cs="宋体"/>
                <w:bCs/>
                <w:color w:val="auto"/>
              </w:rPr>
              <w:t>（红线内客户受电工程建设）</w:t>
            </w:r>
            <w:r>
              <w:rPr>
                <w:rStyle w:val="12"/>
                <w:rFonts w:hint="default" w:ascii="宋体" w:hAnsi="宋体" w:eastAsia="宋体" w:cs="宋体"/>
                <w:color w:val="auto"/>
              </w:rPr>
              <w:t>→竣工检验及装表接电。</w:t>
            </w:r>
          </w:p>
        </w:tc>
        <w:tc>
          <w:tcPr>
            <w:tcW w:w="2770" w:type="dxa"/>
            <w:vMerge w:val="restart"/>
            <w:tcBorders>
              <w:top w:val="single" w:color="auto" w:sz="4" w:space="0"/>
              <w:left w:val="single" w:color="000000" w:sz="4" w:space="0"/>
              <w:right w:val="single" w:color="000000" w:sz="4" w:space="0"/>
            </w:tcBorders>
            <w:vAlign w:val="center"/>
          </w:tcPr>
          <w:p w14:paraId="6A6A6D29">
            <w:pPr>
              <w:widowControl/>
              <w:spacing w:line="400" w:lineRule="exact"/>
              <w:jc w:val="left"/>
              <w:rPr>
                <w:rFonts w:ascii="宋体" w:hAnsi="宋体" w:cs="宋体"/>
                <w:szCs w:val="21"/>
              </w:rPr>
            </w:pPr>
            <w:r>
              <w:rPr>
                <w:rFonts w:hint="eastAsia" w:ascii="宋体" w:hAnsi="宋体" w:cs="宋体"/>
                <w:kern w:val="0"/>
                <w:szCs w:val="21"/>
              </w:rPr>
              <w:t>按高压客户相关流程办理</w:t>
            </w:r>
          </w:p>
        </w:tc>
        <w:tc>
          <w:tcPr>
            <w:tcW w:w="3685"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56FBCFF8">
            <w:pPr>
              <w:widowControl/>
              <w:spacing w:line="400" w:lineRule="exact"/>
              <w:jc w:val="left"/>
              <w:textAlignment w:val="center"/>
              <w:rPr>
                <w:rFonts w:ascii="宋体" w:hAnsi="宋体" w:cs="宋体"/>
                <w:kern w:val="0"/>
                <w:szCs w:val="21"/>
              </w:rPr>
            </w:pPr>
            <w:r>
              <w:rPr>
                <w:rFonts w:hint="eastAsia" w:ascii="宋体" w:hAnsi="宋体" w:cs="宋体"/>
                <w:kern w:val="0"/>
                <w:szCs w:val="21"/>
              </w:rPr>
              <w:t>1.开发商或小区建设单位有效身份证明；</w:t>
            </w:r>
          </w:p>
        </w:tc>
      </w:tr>
      <w:tr w14:paraId="34495814">
        <w:tblPrEx>
          <w:tblCellMar>
            <w:top w:w="0" w:type="dxa"/>
            <w:left w:w="108" w:type="dxa"/>
            <w:bottom w:w="0" w:type="dxa"/>
            <w:right w:w="108" w:type="dxa"/>
          </w:tblCellMar>
        </w:tblPrEx>
        <w:trPr>
          <w:trHeight w:val="381" w:hRule="atLeast"/>
        </w:trPr>
        <w:tc>
          <w:tcPr>
            <w:tcW w:w="510" w:type="dxa"/>
            <w:vMerge w:val="continue"/>
            <w:tcBorders>
              <w:left w:val="single" w:color="000000" w:sz="4" w:space="0"/>
              <w:right w:val="single" w:color="000000" w:sz="4" w:space="0"/>
            </w:tcBorders>
            <w:vAlign w:val="center"/>
          </w:tcPr>
          <w:p w14:paraId="5476127B">
            <w:pPr>
              <w:widowControl/>
              <w:spacing w:line="400" w:lineRule="exact"/>
              <w:jc w:val="left"/>
              <w:rPr>
                <w:rFonts w:ascii="宋体" w:hAnsi="宋体" w:cs="宋体"/>
                <w:szCs w:val="21"/>
              </w:rPr>
            </w:pPr>
          </w:p>
        </w:tc>
        <w:tc>
          <w:tcPr>
            <w:tcW w:w="1125" w:type="dxa"/>
            <w:vMerge w:val="continue"/>
            <w:tcBorders>
              <w:left w:val="single" w:color="000000" w:sz="4" w:space="0"/>
              <w:right w:val="single" w:color="000000" w:sz="4" w:space="0"/>
            </w:tcBorders>
            <w:vAlign w:val="center"/>
          </w:tcPr>
          <w:p w14:paraId="6AD5F79E">
            <w:pPr>
              <w:widowControl/>
              <w:spacing w:line="400" w:lineRule="exact"/>
              <w:jc w:val="left"/>
              <w:rPr>
                <w:rFonts w:ascii="宋体" w:hAnsi="宋体" w:cs="宋体"/>
                <w:kern w:val="0"/>
                <w:szCs w:val="21"/>
              </w:rPr>
            </w:pPr>
          </w:p>
        </w:tc>
        <w:tc>
          <w:tcPr>
            <w:tcW w:w="1706" w:type="dxa"/>
            <w:vMerge w:val="continue"/>
            <w:tcBorders>
              <w:left w:val="single" w:color="000000" w:sz="4" w:space="0"/>
              <w:right w:val="single" w:color="000000" w:sz="4" w:space="0"/>
            </w:tcBorders>
            <w:vAlign w:val="center"/>
          </w:tcPr>
          <w:p w14:paraId="6FE11A5A">
            <w:pPr>
              <w:widowControl/>
              <w:spacing w:line="400" w:lineRule="exact"/>
              <w:jc w:val="left"/>
              <w:rPr>
                <w:rStyle w:val="12"/>
                <w:rFonts w:hint="default" w:ascii="宋体" w:hAnsi="宋体" w:eastAsia="宋体" w:cs="宋体"/>
                <w:color w:val="auto"/>
              </w:rPr>
            </w:pPr>
          </w:p>
        </w:tc>
        <w:tc>
          <w:tcPr>
            <w:tcW w:w="2770" w:type="dxa"/>
            <w:vMerge w:val="continue"/>
            <w:tcBorders>
              <w:left w:val="single" w:color="000000" w:sz="4" w:space="0"/>
              <w:right w:val="single" w:color="000000" w:sz="4" w:space="0"/>
            </w:tcBorders>
            <w:vAlign w:val="center"/>
          </w:tcPr>
          <w:p w14:paraId="321098AF">
            <w:pPr>
              <w:widowControl/>
              <w:spacing w:line="400" w:lineRule="exact"/>
              <w:jc w:val="left"/>
              <w:rPr>
                <w:rFonts w:ascii="宋体" w:hAnsi="宋体" w:cs="宋体"/>
                <w:kern w:val="0"/>
                <w:szCs w:val="21"/>
              </w:rPr>
            </w:pPr>
          </w:p>
        </w:tc>
        <w:tc>
          <w:tcPr>
            <w:tcW w:w="3685"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D02F7CD">
            <w:pPr>
              <w:widowControl/>
              <w:spacing w:line="400" w:lineRule="exact"/>
              <w:jc w:val="left"/>
              <w:textAlignment w:val="center"/>
              <w:rPr>
                <w:rFonts w:ascii="宋体" w:hAnsi="宋体" w:cs="宋体"/>
                <w:kern w:val="0"/>
                <w:szCs w:val="21"/>
              </w:rPr>
            </w:pPr>
            <w:r>
              <w:rPr>
                <w:rFonts w:hint="eastAsia" w:ascii="宋体" w:hAnsi="宋体" w:cs="宋体"/>
                <w:kern w:val="0"/>
                <w:szCs w:val="21"/>
              </w:rPr>
              <w:t>2.建设工程规划许可证；政府主管部门对建设项目的批准文件复印件；</w:t>
            </w:r>
          </w:p>
        </w:tc>
      </w:tr>
      <w:tr w14:paraId="6EC00873">
        <w:tblPrEx>
          <w:tblCellMar>
            <w:top w:w="0" w:type="dxa"/>
            <w:left w:w="108" w:type="dxa"/>
            <w:bottom w:w="0" w:type="dxa"/>
            <w:right w:w="108" w:type="dxa"/>
          </w:tblCellMar>
        </w:tblPrEx>
        <w:trPr>
          <w:trHeight w:val="286" w:hRule="atLeast"/>
        </w:trPr>
        <w:tc>
          <w:tcPr>
            <w:tcW w:w="510" w:type="dxa"/>
            <w:vMerge w:val="continue"/>
            <w:tcBorders>
              <w:top w:val="single" w:color="000000" w:sz="4" w:space="0"/>
              <w:left w:val="single" w:color="000000" w:sz="4" w:space="0"/>
              <w:bottom w:val="single" w:color="000000" w:sz="4" w:space="0"/>
              <w:right w:val="single" w:color="000000" w:sz="4" w:space="0"/>
            </w:tcBorders>
            <w:vAlign w:val="center"/>
          </w:tcPr>
          <w:p w14:paraId="0A674E25">
            <w:pPr>
              <w:widowControl/>
              <w:spacing w:line="400" w:lineRule="exact"/>
              <w:jc w:val="left"/>
              <w:rPr>
                <w:rFonts w:ascii="宋体" w:hAnsi="宋体" w:cs="宋体"/>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59F12D9F">
            <w:pPr>
              <w:widowControl/>
              <w:spacing w:line="400" w:lineRule="exact"/>
              <w:jc w:val="left"/>
              <w:rPr>
                <w:rFonts w:ascii="宋体" w:hAnsi="宋体" w:cs="宋体"/>
                <w:szCs w:val="21"/>
              </w:rPr>
            </w:pPr>
          </w:p>
        </w:tc>
        <w:tc>
          <w:tcPr>
            <w:tcW w:w="1706" w:type="dxa"/>
            <w:vMerge w:val="continue"/>
            <w:tcBorders>
              <w:top w:val="single" w:color="000000" w:sz="4" w:space="0"/>
              <w:left w:val="single" w:color="000000" w:sz="4" w:space="0"/>
              <w:bottom w:val="single" w:color="000000" w:sz="4" w:space="0"/>
              <w:right w:val="single" w:color="000000" w:sz="4" w:space="0"/>
            </w:tcBorders>
            <w:vAlign w:val="center"/>
          </w:tcPr>
          <w:p w14:paraId="6AA02AE8">
            <w:pPr>
              <w:widowControl/>
              <w:spacing w:line="400" w:lineRule="exact"/>
              <w:jc w:val="left"/>
              <w:rPr>
                <w:rFonts w:ascii="宋体" w:hAnsi="宋体" w:cs="宋体"/>
                <w:szCs w:val="21"/>
              </w:rPr>
            </w:pPr>
          </w:p>
        </w:tc>
        <w:tc>
          <w:tcPr>
            <w:tcW w:w="2770" w:type="dxa"/>
            <w:vMerge w:val="continue"/>
            <w:tcBorders>
              <w:top w:val="single" w:color="000000" w:sz="4" w:space="0"/>
              <w:left w:val="single" w:color="000000" w:sz="4" w:space="0"/>
              <w:bottom w:val="single" w:color="000000" w:sz="4" w:space="0"/>
              <w:right w:val="single" w:color="000000" w:sz="4" w:space="0"/>
            </w:tcBorders>
            <w:vAlign w:val="center"/>
          </w:tcPr>
          <w:p w14:paraId="7818819C">
            <w:pPr>
              <w:widowControl/>
              <w:spacing w:line="400" w:lineRule="exact"/>
              <w:jc w:val="left"/>
              <w:rPr>
                <w:rFonts w:ascii="宋体" w:hAnsi="宋体" w:cs="宋体"/>
                <w:szCs w:val="21"/>
              </w:rPr>
            </w:pP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36E956">
            <w:pPr>
              <w:widowControl/>
              <w:spacing w:line="400" w:lineRule="exact"/>
              <w:jc w:val="left"/>
              <w:textAlignment w:val="center"/>
              <w:rPr>
                <w:rFonts w:ascii="宋体" w:hAnsi="宋体" w:cs="宋体"/>
                <w:szCs w:val="21"/>
              </w:rPr>
            </w:pPr>
            <w:r>
              <w:rPr>
                <w:rFonts w:hint="eastAsia" w:ascii="宋体" w:hAnsi="宋体" w:cs="宋体"/>
                <w:kern w:val="0"/>
                <w:szCs w:val="21"/>
              </w:rPr>
              <w:t>3.楼盘户型和户型户数、总面积概况统计表；</w:t>
            </w:r>
          </w:p>
        </w:tc>
      </w:tr>
      <w:tr w14:paraId="27C4CEBD">
        <w:tblPrEx>
          <w:tblCellMar>
            <w:top w:w="0" w:type="dxa"/>
            <w:left w:w="108" w:type="dxa"/>
            <w:bottom w:w="0" w:type="dxa"/>
            <w:right w:w="108" w:type="dxa"/>
          </w:tblCellMar>
        </w:tblPrEx>
        <w:trPr>
          <w:trHeight w:val="765" w:hRule="atLeast"/>
        </w:trPr>
        <w:tc>
          <w:tcPr>
            <w:tcW w:w="510" w:type="dxa"/>
            <w:vMerge w:val="continue"/>
            <w:tcBorders>
              <w:top w:val="single" w:color="000000" w:sz="4" w:space="0"/>
              <w:left w:val="single" w:color="000000" w:sz="4" w:space="0"/>
              <w:bottom w:val="single" w:color="000000" w:sz="4" w:space="0"/>
              <w:right w:val="single" w:color="000000" w:sz="4" w:space="0"/>
            </w:tcBorders>
            <w:vAlign w:val="center"/>
          </w:tcPr>
          <w:p w14:paraId="0816E2DE">
            <w:pPr>
              <w:widowControl/>
              <w:spacing w:line="400" w:lineRule="exact"/>
              <w:jc w:val="left"/>
              <w:rPr>
                <w:rFonts w:ascii="宋体" w:hAnsi="宋体" w:cs="宋体"/>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01758939">
            <w:pPr>
              <w:widowControl/>
              <w:spacing w:line="400" w:lineRule="exact"/>
              <w:jc w:val="left"/>
              <w:rPr>
                <w:rFonts w:ascii="宋体" w:hAnsi="宋体" w:cs="宋体"/>
                <w:szCs w:val="21"/>
              </w:rPr>
            </w:pPr>
          </w:p>
        </w:tc>
        <w:tc>
          <w:tcPr>
            <w:tcW w:w="1706" w:type="dxa"/>
            <w:vMerge w:val="continue"/>
            <w:tcBorders>
              <w:top w:val="single" w:color="000000" w:sz="4" w:space="0"/>
              <w:left w:val="single" w:color="000000" w:sz="4" w:space="0"/>
              <w:bottom w:val="single" w:color="000000" w:sz="4" w:space="0"/>
              <w:right w:val="single" w:color="000000" w:sz="4" w:space="0"/>
            </w:tcBorders>
            <w:vAlign w:val="center"/>
          </w:tcPr>
          <w:p w14:paraId="1E53D5C8">
            <w:pPr>
              <w:widowControl/>
              <w:spacing w:line="400" w:lineRule="exact"/>
              <w:jc w:val="left"/>
              <w:rPr>
                <w:rFonts w:ascii="宋体" w:hAnsi="宋体" w:cs="宋体"/>
                <w:szCs w:val="21"/>
              </w:rPr>
            </w:pPr>
          </w:p>
        </w:tc>
        <w:tc>
          <w:tcPr>
            <w:tcW w:w="2770" w:type="dxa"/>
            <w:vMerge w:val="continue"/>
            <w:tcBorders>
              <w:top w:val="single" w:color="000000" w:sz="4" w:space="0"/>
              <w:left w:val="single" w:color="000000" w:sz="4" w:space="0"/>
              <w:bottom w:val="single" w:color="000000" w:sz="4" w:space="0"/>
              <w:right w:val="single" w:color="000000" w:sz="4" w:space="0"/>
            </w:tcBorders>
            <w:vAlign w:val="center"/>
          </w:tcPr>
          <w:p w14:paraId="40EAE4D5">
            <w:pPr>
              <w:widowControl/>
              <w:spacing w:line="400" w:lineRule="exact"/>
              <w:jc w:val="left"/>
              <w:rPr>
                <w:rFonts w:ascii="宋体" w:hAnsi="宋体" w:cs="宋体"/>
                <w:szCs w:val="21"/>
              </w:rPr>
            </w:pP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E16CB4">
            <w:pPr>
              <w:widowControl/>
              <w:numPr>
                <w:ilvl w:val="0"/>
                <w:numId w:val="1"/>
              </w:numPr>
              <w:spacing w:line="400" w:lineRule="exact"/>
              <w:jc w:val="left"/>
              <w:textAlignment w:val="center"/>
              <w:rPr>
                <w:rFonts w:ascii="宋体" w:hAnsi="宋体" w:cs="宋体"/>
                <w:kern w:val="0"/>
                <w:szCs w:val="21"/>
              </w:rPr>
            </w:pPr>
            <w:r>
              <w:rPr>
                <w:rFonts w:hint="eastAsia" w:ascii="宋体" w:hAnsi="宋体" w:cs="宋体"/>
                <w:kern w:val="0"/>
                <w:szCs w:val="21"/>
              </w:rPr>
              <w:t>户主清单（盖公章确认的纸质文件和Excel电子文档），包括户主姓名（未销售的物业以开发商或建设单位的名义）、房号（XX区XX栋X单元XX层XX号）、联系电话；对已销售的,物业还应提供户主有效身份证明和《商品房买卖合同》的复印件</w:t>
            </w:r>
          </w:p>
          <w:p w14:paraId="2DE11130">
            <w:pPr>
              <w:widowControl/>
              <w:numPr>
                <w:ilvl w:val="0"/>
                <w:numId w:val="1"/>
              </w:numPr>
              <w:spacing w:line="400" w:lineRule="exact"/>
              <w:jc w:val="left"/>
              <w:textAlignment w:val="center"/>
              <w:rPr>
                <w:rFonts w:ascii="宋体" w:hAnsi="宋体" w:cs="宋体"/>
                <w:kern w:val="0"/>
                <w:szCs w:val="21"/>
              </w:rPr>
            </w:pPr>
            <w:r>
              <w:rPr>
                <w:rFonts w:hint="eastAsia" w:ascii="宋体" w:hAnsi="宋体" w:cs="宋体"/>
                <w:kern w:val="0"/>
                <w:szCs w:val="21"/>
              </w:rPr>
              <w:t>已交房的“一户一表”的用户携带户主有效身份证明和《商品房买卖合同》的原件或复印件到电力营业大厅办理开户手续，并签订合同。</w:t>
            </w:r>
          </w:p>
        </w:tc>
      </w:tr>
      <w:tr w14:paraId="2A28A88A">
        <w:tblPrEx>
          <w:tblCellMar>
            <w:top w:w="0" w:type="dxa"/>
            <w:left w:w="108" w:type="dxa"/>
            <w:bottom w:w="0" w:type="dxa"/>
            <w:right w:w="108" w:type="dxa"/>
          </w:tblCellMar>
        </w:tblPrEx>
        <w:trPr>
          <w:trHeight w:val="286" w:hRule="atLeast"/>
        </w:trPr>
        <w:tc>
          <w:tcPr>
            <w:tcW w:w="51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0C2B58">
            <w:pPr>
              <w:widowControl/>
              <w:spacing w:line="400" w:lineRule="exact"/>
              <w:jc w:val="center"/>
              <w:textAlignment w:val="center"/>
              <w:rPr>
                <w:rFonts w:ascii="宋体" w:hAnsi="宋体" w:cs="宋体"/>
                <w:szCs w:val="21"/>
              </w:rPr>
            </w:pPr>
            <w:r>
              <w:rPr>
                <w:rFonts w:hint="eastAsia" w:ascii="宋体" w:hAnsi="宋体" w:cs="宋体"/>
                <w:kern w:val="0"/>
                <w:szCs w:val="21"/>
              </w:rPr>
              <w:t>4</w:t>
            </w:r>
          </w:p>
        </w:tc>
        <w:tc>
          <w:tcPr>
            <w:tcW w:w="112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DB7561">
            <w:pPr>
              <w:widowControl/>
              <w:spacing w:line="400" w:lineRule="exact"/>
              <w:jc w:val="left"/>
              <w:textAlignment w:val="center"/>
              <w:rPr>
                <w:rFonts w:ascii="宋体" w:hAnsi="宋体" w:cs="宋体"/>
                <w:szCs w:val="21"/>
              </w:rPr>
            </w:pPr>
            <w:r>
              <w:rPr>
                <w:rFonts w:hint="eastAsia" w:ascii="宋体" w:hAnsi="宋体" w:cs="宋体"/>
                <w:kern w:val="0"/>
                <w:szCs w:val="21"/>
              </w:rPr>
              <w:t>自然人投资的分布式光伏发电项目申请并网220（380）伏</w:t>
            </w:r>
          </w:p>
        </w:tc>
        <w:tc>
          <w:tcPr>
            <w:tcW w:w="170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3DEC61">
            <w:pPr>
              <w:widowControl/>
              <w:spacing w:line="400" w:lineRule="exact"/>
              <w:jc w:val="left"/>
              <w:textAlignment w:val="center"/>
              <w:rPr>
                <w:rFonts w:ascii="宋体" w:hAnsi="宋体" w:cs="宋体"/>
                <w:szCs w:val="21"/>
              </w:rPr>
            </w:pPr>
            <w:r>
              <w:rPr>
                <w:rStyle w:val="12"/>
                <w:rFonts w:hint="default" w:ascii="宋体" w:hAnsi="宋体" w:eastAsia="宋体" w:cs="宋体"/>
                <w:color w:val="auto"/>
              </w:rPr>
              <w:t>客户申请→现场勘查及答复接入系统方案→</w:t>
            </w:r>
            <w:r>
              <w:rPr>
                <w:rStyle w:val="13"/>
                <w:rFonts w:hint="default" w:ascii="宋体" w:hAnsi="宋体" w:eastAsia="宋体" w:cs="宋体"/>
                <w:color w:val="auto"/>
              </w:rPr>
              <w:t>工程施工</w:t>
            </w:r>
            <w:r>
              <w:rPr>
                <w:rStyle w:val="12"/>
                <w:rFonts w:hint="default" w:ascii="宋体" w:hAnsi="宋体" w:eastAsia="宋体" w:cs="宋体"/>
                <w:color w:val="auto"/>
              </w:rPr>
              <w:t>→并网竣工检验→装表接电。</w:t>
            </w:r>
          </w:p>
        </w:tc>
        <w:tc>
          <w:tcPr>
            <w:tcW w:w="277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C90F7CF">
            <w:pPr>
              <w:widowControl/>
              <w:spacing w:line="400" w:lineRule="exact"/>
              <w:jc w:val="left"/>
              <w:textAlignment w:val="center"/>
              <w:rPr>
                <w:rFonts w:ascii="宋体" w:hAnsi="宋体" w:cs="宋体"/>
                <w:szCs w:val="21"/>
              </w:rPr>
            </w:pPr>
            <w:r>
              <w:rPr>
                <w:rFonts w:hint="eastAsia" w:ascii="宋体" w:hAnsi="宋体" w:cs="宋体"/>
                <w:kern w:val="0"/>
                <w:szCs w:val="21"/>
              </w:rPr>
              <w:t>受理申请后2个工作日内完成</w:t>
            </w:r>
            <w:r>
              <w:rPr>
                <w:rStyle w:val="12"/>
                <w:rFonts w:hint="default" w:ascii="宋体" w:hAnsi="宋体" w:eastAsia="宋体" w:cs="宋体"/>
                <w:color w:val="auto"/>
              </w:rPr>
              <w:t>现场勘查及答复接入系统方案</w:t>
            </w:r>
            <w:r>
              <w:rPr>
                <w:rFonts w:hint="eastAsia" w:ascii="宋体" w:hAnsi="宋体" w:cs="宋体"/>
                <w:kern w:val="0"/>
                <w:szCs w:val="21"/>
              </w:rPr>
              <w:t>，客户申请竣工检验后3个工作日内完成并网检验及装表。</w:t>
            </w: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BCFA84">
            <w:pPr>
              <w:widowControl/>
              <w:spacing w:line="400" w:lineRule="exact"/>
              <w:textAlignment w:val="center"/>
              <w:rPr>
                <w:rFonts w:ascii="宋体" w:hAnsi="宋体" w:cs="宋体"/>
                <w:szCs w:val="21"/>
              </w:rPr>
            </w:pPr>
            <w:r>
              <w:rPr>
                <w:rFonts w:hint="eastAsia" w:ascii="宋体" w:hAnsi="宋体" w:cs="宋体"/>
                <w:kern w:val="0"/>
                <w:szCs w:val="21"/>
              </w:rPr>
              <w:t>1.申请人有效身份证明材料；</w:t>
            </w:r>
          </w:p>
        </w:tc>
      </w:tr>
      <w:tr w14:paraId="01898F17">
        <w:tblPrEx>
          <w:tblCellMar>
            <w:top w:w="0" w:type="dxa"/>
            <w:left w:w="108" w:type="dxa"/>
            <w:bottom w:w="0" w:type="dxa"/>
            <w:right w:w="108" w:type="dxa"/>
          </w:tblCellMar>
        </w:tblPrEx>
        <w:trPr>
          <w:trHeight w:val="600" w:hRule="atLeast"/>
        </w:trPr>
        <w:tc>
          <w:tcPr>
            <w:tcW w:w="510" w:type="dxa"/>
            <w:vMerge w:val="continue"/>
            <w:tcBorders>
              <w:top w:val="single" w:color="000000" w:sz="4" w:space="0"/>
              <w:left w:val="single" w:color="000000" w:sz="4" w:space="0"/>
              <w:bottom w:val="single" w:color="000000" w:sz="4" w:space="0"/>
              <w:right w:val="single" w:color="000000" w:sz="4" w:space="0"/>
            </w:tcBorders>
            <w:vAlign w:val="center"/>
          </w:tcPr>
          <w:p w14:paraId="489C9580">
            <w:pPr>
              <w:widowControl/>
              <w:spacing w:line="400" w:lineRule="exact"/>
              <w:jc w:val="left"/>
              <w:rPr>
                <w:rFonts w:ascii="宋体" w:hAnsi="宋体" w:cs="宋体"/>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64AF0DC0">
            <w:pPr>
              <w:widowControl/>
              <w:spacing w:line="400" w:lineRule="exact"/>
              <w:jc w:val="left"/>
              <w:rPr>
                <w:rFonts w:ascii="宋体" w:hAnsi="宋体" w:cs="宋体"/>
                <w:szCs w:val="21"/>
              </w:rPr>
            </w:pPr>
          </w:p>
        </w:tc>
        <w:tc>
          <w:tcPr>
            <w:tcW w:w="1706" w:type="dxa"/>
            <w:vMerge w:val="continue"/>
            <w:tcBorders>
              <w:top w:val="single" w:color="000000" w:sz="4" w:space="0"/>
              <w:left w:val="single" w:color="000000" w:sz="4" w:space="0"/>
              <w:bottom w:val="single" w:color="000000" w:sz="4" w:space="0"/>
              <w:right w:val="single" w:color="000000" w:sz="4" w:space="0"/>
            </w:tcBorders>
            <w:vAlign w:val="center"/>
          </w:tcPr>
          <w:p w14:paraId="2588A21D">
            <w:pPr>
              <w:widowControl/>
              <w:spacing w:line="400" w:lineRule="exact"/>
              <w:jc w:val="left"/>
              <w:rPr>
                <w:rFonts w:ascii="宋体" w:hAnsi="宋体" w:cs="宋体"/>
                <w:szCs w:val="21"/>
              </w:rPr>
            </w:pPr>
          </w:p>
        </w:tc>
        <w:tc>
          <w:tcPr>
            <w:tcW w:w="2770" w:type="dxa"/>
            <w:vMerge w:val="continue"/>
            <w:tcBorders>
              <w:top w:val="single" w:color="000000" w:sz="4" w:space="0"/>
              <w:left w:val="single" w:color="000000" w:sz="4" w:space="0"/>
              <w:bottom w:val="single" w:color="000000" w:sz="4" w:space="0"/>
              <w:right w:val="single" w:color="000000" w:sz="4" w:space="0"/>
            </w:tcBorders>
            <w:vAlign w:val="center"/>
          </w:tcPr>
          <w:p w14:paraId="365B37DD">
            <w:pPr>
              <w:widowControl/>
              <w:spacing w:line="400" w:lineRule="exact"/>
              <w:jc w:val="left"/>
              <w:rPr>
                <w:rFonts w:ascii="宋体" w:hAnsi="宋体" w:cs="宋体"/>
                <w:szCs w:val="21"/>
              </w:rPr>
            </w:pP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DD30B1F">
            <w:pPr>
              <w:widowControl/>
              <w:spacing w:line="400" w:lineRule="exact"/>
              <w:textAlignment w:val="center"/>
              <w:rPr>
                <w:rFonts w:ascii="宋体" w:hAnsi="宋体" w:cs="宋体"/>
                <w:szCs w:val="21"/>
              </w:rPr>
            </w:pPr>
            <w:r>
              <w:rPr>
                <w:rFonts w:hint="eastAsia" w:ascii="宋体" w:hAnsi="宋体" w:cs="宋体"/>
                <w:kern w:val="0"/>
                <w:szCs w:val="21"/>
              </w:rPr>
              <w:t>2、项目拟建设地点的物业产权证明文件。如项目位于共有产权区域，还需提供业主委员会出具的项目同意书或所有相关居民家庭签字的项目同意书。</w:t>
            </w:r>
          </w:p>
        </w:tc>
      </w:tr>
      <w:tr w14:paraId="7DF923B0">
        <w:tblPrEx>
          <w:tblCellMar>
            <w:top w:w="0" w:type="dxa"/>
            <w:left w:w="108" w:type="dxa"/>
            <w:bottom w:w="0" w:type="dxa"/>
            <w:right w:w="108" w:type="dxa"/>
          </w:tblCellMar>
        </w:tblPrEx>
        <w:trPr>
          <w:trHeight w:val="286" w:hRule="atLeast"/>
        </w:trPr>
        <w:tc>
          <w:tcPr>
            <w:tcW w:w="51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55598DA">
            <w:pPr>
              <w:widowControl/>
              <w:spacing w:line="400" w:lineRule="exact"/>
              <w:jc w:val="center"/>
              <w:textAlignment w:val="center"/>
              <w:rPr>
                <w:rFonts w:ascii="宋体" w:hAnsi="宋体" w:cs="宋体"/>
                <w:szCs w:val="21"/>
              </w:rPr>
            </w:pPr>
            <w:r>
              <w:rPr>
                <w:rFonts w:hint="eastAsia" w:ascii="宋体" w:hAnsi="宋体" w:cs="宋体"/>
                <w:kern w:val="0"/>
                <w:szCs w:val="21"/>
              </w:rPr>
              <w:t>5</w:t>
            </w:r>
          </w:p>
        </w:tc>
        <w:tc>
          <w:tcPr>
            <w:tcW w:w="112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DF06B7">
            <w:pPr>
              <w:widowControl/>
              <w:spacing w:line="400" w:lineRule="exact"/>
              <w:jc w:val="left"/>
              <w:textAlignment w:val="center"/>
              <w:rPr>
                <w:rFonts w:ascii="宋体" w:hAnsi="宋体" w:cs="宋体"/>
                <w:szCs w:val="21"/>
              </w:rPr>
            </w:pPr>
            <w:r>
              <w:rPr>
                <w:rFonts w:hint="eastAsia" w:ascii="宋体" w:hAnsi="宋体" w:cs="宋体"/>
                <w:kern w:val="0"/>
                <w:szCs w:val="21"/>
              </w:rPr>
              <w:t>非自然人投资的分布式光伏发电项目申请并网220（380）伏</w:t>
            </w:r>
          </w:p>
        </w:tc>
        <w:tc>
          <w:tcPr>
            <w:tcW w:w="170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CA05FD">
            <w:pPr>
              <w:widowControl/>
              <w:spacing w:line="400" w:lineRule="exact"/>
              <w:jc w:val="left"/>
              <w:textAlignment w:val="center"/>
              <w:rPr>
                <w:rFonts w:ascii="宋体" w:hAnsi="宋体" w:cs="宋体"/>
                <w:szCs w:val="21"/>
              </w:rPr>
            </w:pPr>
            <w:r>
              <w:rPr>
                <w:rStyle w:val="12"/>
                <w:rFonts w:hint="default" w:ascii="宋体" w:hAnsi="宋体" w:eastAsia="宋体" w:cs="宋体"/>
                <w:color w:val="auto"/>
              </w:rPr>
              <w:t>客户申请→现场勘查→</w:t>
            </w:r>
            <w:r>
              <w:rPr>
                <w:rStyle w:val="13"/>
                <w:rFonts w:hint="default" w:ascii="宋体" w:hAnsi="宋体" w:eastAsia="宋体" w:cs="宋体"/>
                <w:bCs/>
                <w:color w:val="auto"/>
              </w:rPr>
              <w:t>客户委托设计制定接入系统方案→客户向发改委备案→客户委托</w:t>
            </w:r>
            <w:r>
              <w:rPr>
                <w:rStyle w:val="13"/>
                <w:rFonts w:hint="default" w:ascii="宋体" w:hAnsi="宋体" w:eastAsia="宋体" w:cs="宋体"/>
                <w:color w:val="auto"/>
              </w:rPr>
              <w:t>工程设计及施工</w:t>
            </w:r>
            <w:r>
              <w:rPr>
                <w:rStyle w:val="12"/>
                <w:rFonts w:hint="default" w:ascii="宋体" w:hAnsi="宋体" w:eastAsia="宋体" w:cs="宋体"/>
                <w:color w:val="auto"/>
              </w:rPr>
              <w:t>→并网竣工检验→装表接电。</w:t>
            </w:r>
          </w:p>
        </w:tc>
        <w:tc>
          <w:tcPr>
            <w:tcW w:w="277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81BBA17">
            <w:pPr>
              <w:widowControl/>
              <w:spacing w:line="400" w:lineRule="exact"/>
              <w:jc w:val="left"/>
              <w:textAlignment w:val="center"/>
              <w:rPr>
                <w:rFonts w:ascii="宋体" w:hAnsi="宋体" w:cs="宋体"/>
                <w:szCs w:val="21"/>
              </w:rPr>
            </w:pPr>
            <w:r>
              <w:rPr>
                <w:rFonts w:hint="eastAsia" w:ascii="宋体" w:hAnsi="宋体" w:cs="宋体"/>
                <w:kern w:val="0"/>
                <w:szCs w:val="21"/>
              </w:rPr>
              <w:t>受理申请后2个工作日内完成现场勘查，客户申请竣工检验后7个工作日内完成检验，竣工检验合格后5个工作日内完成并网检验及装表。</w:t>
            </w: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2333E6">
            <w:pPr>
              <w:widowControl/>
              <w:spacing w:line="400" w:lineRule="exact"/>
              <w:textAlignment w:val="center"/>
              <w:rPr>
                <w:rFonts w:ascii="宋体" w:hAnsi="宋体" w:cs="宋体"/>
                <w:szCs w:val="21"/>
              </w:rPr>
            </w:pPr>
            <w:r>
              <w:rPr>
                <w:rFonts w:hint="eastAsia" w:ascii="宋体" w:hAnsi="宋体" w:cs="宋体"/>
                <w:kern w:val="0"/>
                <w:szCs w:val="21"/>
              </w:rPr>
              <w:t>1.项目业主有效身份证明材料；</w:t>
            </w:r>
          </w:p>
        </w:tc>
      </w:tr>
      <w:tr w14:paraId="56939719">
        <w:tblPrEx>
          <w:tblCellMar>
            <w:top w:w="0" w:type="dxa"/>
            <w:left w:w="108" w:type="dxa"/>
            <w:bottom w:w="0" w:type="dxa"/>
            <w:right w:w="108" w:type="dxa"/>
          </w:tblCellMar>
        </w:tblPrEx>
        <w:trPr>
          <w:trHeight w:val="510" w:hRule="atLeast"/>
        </w:trPr>
        <w:tc>
          <w:tcPr>
            <w:tcW w:w="510" w:type="dxa"/>
            <w:vMerge w:val="continue"/>
            <w:tcBorders>
              <w:top w:val="single" w:color="000000" w:sz="4" w:space="0"/>
              <w:left w:val="single" w:color="000000" w:sz="4" w:space="0"/>
              <w:bottom w:val="single" w:color="000000" w:sz="4" w:space="0"/>
              <w:right w:val="single" w:color="000000" w:sz="4" w:space="0"/>
            </w:tcBorders>
            <w:vAlign w:val="center"/>
          </w:tcPr>
          <w:p w14:paraId="66414453">
            <w:pPr>
              <w:widowControl/>
              <w:spacing w:line="400" w:lineRule="exact"/>
              <w:jc w:val="left"/>
              <w:rPr>
                <w:rFonts w:ascii="宋体" w:hAnsi="宋体" w:cs="宋体"/>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72DC1048">
            <w:pPr>
              <w:widowControl/>
              <w:spacing w:line="400" w:lineRule="exact"/>
              <w:jc w:val="left"/>
              <w:rPr>
                <w:rFonts w:ascii="宋体" w:hAnsi="宋体" w:cs="宋体"/>
                <w:szCs w:val="21"/>
              </w:rPr>
            </w:pPr>
          </w:p>
        </w:tc>
        <w:tc>
          <w:tcPr>
            <w:tcW w:w="1706" w:type="dxa"/>
            <w:vMerge w:val="continue"/>
            <w:tcBorders>
              <w:top w:val="single" w:color="000000" w:sz="4" w:space="0"/>
              <w:left w:val="single" w:color="000000" w:sz="4" w:space="0"/>
              <w:bottom w:val="single" w:color="000000" w:sz="4" w:space="0"/>
              <w:right w:val="single" w:color="000000" w:sz="4" w:space="0"/>
            </w:tcBorders>
            <w:vAlign w:val="center"/>
          </w:tcPr>
          <w:p w14:paraId="7F767B63">
            <w:pPr>
              <w:widowControl/>
              <w:spacing w:line="400" w:lineRule="exact"/>
              <w:jc w:val="left"/>
              <w:rPr>
                <w:rFonts w:ascii="宋体" w:hAnsi="宋体" w:cs="宋体"/>
                <w:szCs w:val="21"/>
              </w:rPr>
            </w:pPr>
          </w:p>
        </w:tc>
        <w:tc>
          <w:tcPr>
            <w:tcW w:w="2770" w:type="dxa"/>
            <w:vMerge w:val="continue"/>
            <w:tcBorders>
              <w:top w:val="single" w:color="000000" w:sz="4" w:space="0"/>
              <w:left w:val="single" w:color="000000" w:sz="4" w:space="0"/>
              <w:bottom w:val="single" w:color="000000" w:sz="4" w:space="0"/>
              <w:right w:val="single" w:color="000000" w:sz="4" w:space="0"/>
            </w:tcBorders>
            <w:vAlign w:val="center"/>
          </w:tcPr>
          <w:p w14:paraId="301499A0">
            <w:pPr>
              <w:widowControl/>
              <w:spacing w:line="400" w:lineRule="exact"/>
              <w:jc w:val="left"/>
              <w:rPr>
                <w:rFonts w:ascii="宋体" w:hAnsi="宋体" w:cs="宋体"/>
                <w:szCs w:val="21"/>
              </w:rPr>
            </w:pP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3AC2F8">
            <w:pPr>
              <w:widowControl/>
              <w:spacing w:line="400" w:lineRule="exact"/>
              <w:textAlignment w:val="center"/>
              <w:rPr>
                <w:rFonts w:ascii="宋体" w:hAnsi="宋体" w:cs="宋体"/>
                <w:szCs w:val="21"/>
              </w:rPr>
            </w:pPr>
            <w:r>
              <w:rPr>
                <w:rFonts w:hint="eastAsia" w:ascii="宋体" w:hAnsi="宋体" w:cs="宋体"/>
                <w:kern w:val="0"/>
                <w:szCs w:val="21"/>
              </w:rPr>
              <w:t>2.项目拟建设地点物业产权证明文件、土地证明等文件。如用电客户已装表接电，且由产权人本人申请在原址办理分布式光伏接入业务的，不需重复提供物业产权证明材料。</w:t>
            </w:r>
          </w:p>
        </w:tc>
      </w:tr>
      <w:tr w14:paraId="3200AA95">
        <w:tblPrEx>
          <w:tblCellMar>
            <w:top w:w="0" w:type="dxa"/>
            <w:left w:w="108" w:type="dxa"/>
            <w:bottom w:w="0" w:type="dxa"/>
            <w:right w:w="108" w:type="dxa"/>
          </w:tblCellMar>
        </w:tblPrEx>
        <w:trPr>
          <w:trHeight w:val="780" w:hRule="atLeast"/>
        </w:trPr>
        <w:tc>
          <w:tcPr>
            <w:tcW w:w="510" w:type="dxa"/>
            <w:vMerge w:val="continue"/>
            <w:tcBorders>
              <w:top w:val="single" w:color="000000" w:sz="4" w:space="0"/>
              <w:left w:val="single" w:color="000000" w:sz="4" w:space="0"/>
              <w:bottom w:val="single" w:color="000000" w:sz="4" w:space="0"/>
              <w:right w:val="single" w:color="000000" w:sz="4" w:space="0"/>
            </w:tcBorders>
            <w:vAlign w:val="center"/>
          </w:tcPr>
          <w:p w14:paraId="200A9800">
            <w:pPr>
              <w:widowControl/>
              <w:spacing w:line="400" w:lineRule="exact"/>
              <w:jc w:val="left"/>
              <w:rPr>
                <w:rFonts w:ascii="宋体" w:hAnsi="宋体" w:cs="宋体"/>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29B56CEE">
            <w:pPr>
              <w:widowControl/>
              <w:spacing w:line="400" w:lineRule="exact"/>
              <w:jc w:val="left"/>
              <w:rPr>
                <w:rFonts w:ascii="宋体" w:hAnsi="宋体" w:cs="宋体"/>
                <w:szCs w:val="21"/>
              </w:rPr>
            </w:pPr>
          </w:p>
        </w:tc>
        <w:tc>
          <w:tcPr>
            <w:tcW w:w="1706" w:type="dxa"/>
            <w:vMerge w:val="continue"/>
            <w:tcBorders>
              <w:top w:val="single" w:color="000000" w:sz="4" w:space="0"/>
              <w:left w:val="single" w:color="000000" w:sz="4" w:space="0"/>
              <w:bottom w:val="single" w:color="000000" w:sz="4" w:space="0"/>
              <w:right w:val="single" w:color="000000" w:sz="4" w:space="0"/>
            </w:tcBorders>
            <w:vAlign w:val="center"/>
          </w:tcPr>
          <w:p w14:paraId="08D8B889">
            <w:pPr>
              <w:widowControl/>
              <w:spacing w:line="400" w:lineRule="exact"/>
              <w:jc w:val="left"/>
              <w:rPr>
                <w:rFonts w:ascii="宋体" w:hAnsi="宋体" w:cs="宋体"/>
                <w:szCs w:val="21"/>
              </w:rPr>
            </w:pPr>
          </w:p>
        </w:tc>
        <w:tc>
          <w:tcPr>
            <w:tcW w:w="2770" w:type="dxa"/>
            <w:vMerge w:val="continue"/>
            <w:tcBorders>
              <w:top w:val="single" w:color="000000" w:sz="4" w:space="0"/>
              <w:left w:val="single" w:color="000000" w:sz="4" w:space="0"/>
              <w:bottom w:val="single" w:color="000000" w:sz="4" w:space="0"/>
              <w:right w:val="single" w:color="000000" w:sz="4" w:space="0"/>
            </w:tcBorders>
            <w:vAlign w:val="center"/>
          </w:tcPr>
          <w:p w14:paraId="0D186291">
            <w:pPr>
              <w:widowControl/>
              <w:spacing w:line="400" w:lineRule="exact"/>
              <w:jc w:val="left"/>
              <w:rPr>
                <w:rFonts w:ascii="宋体" w:hAnsi="宋体" w:cs="宋体"/>
                <w:szCs w:val="21"/>
              </w:rPr>
            </w:pP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57B497">
            <w:pPr>
              <w:widowControl/>
              <w:spacing w:line="400" w:lineRule="exact"/>
              <w:textAlignment w:val="center"/>
              <w:rPr>
                <w:rFonts w:ascii="宋体" w:hAnsi="宋体" w:cs="宋体"/>
                <w:szCs w:val="21"/>
              </w:rPr>
            </w:pPr>
            <w:r>
              <w:rPr>
                <w:rFonts w:hint="eastAsia" w:ascii="宋体" w:hAnsi="宋体" w:cs="宋体"/>
                <w:kern w:val="0"/>
                <w:szCs w:val="21"/>
              </w:rPr>
              <w:t>3.如项目采用合同能源管理方式，还需提供与电力用户签订的能源服务管理合同；导致供电营业范围调整的，还需提供能源主管部门出具的证明。</w:t>
            </w:r>
          </w:p>
        </w:tc>
      </w:tr>
      <w:tr w14:paraId="068FAC21">
        <w:tblPrEx>
          <w:tblCellMar>
            <w:top w:w="0" w:type="dxa"/>
            <w:left w:w="108" w:type="dxa"/>
            <w:bottom w:w="0" w:type="dxa"/>
            <w:right w:w="108" w:type="dxa"/>
          </w:tblCellMar>
        </w:tblPrEx>
        <w:trPr>
          <w:trHeight w:val="680" w:hRule="atLeast"/>
        </w:trPr>
        <w:tc>
          <w:tcPr>
            <w:tcW w:w="51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390E0A">
            <w:pPr>
              <w:widowControl/>
              <w:spacing w:line="400" w:lineRule="exact"/>
              <w:jc w:val="center"/>
              <w:textAlignment w:val="center"/>
              <w:rPr>
                <w:rFonts w:ascii="宋体" w:hAnsi="宋体" w:cs="宋体"/>
                <w:szCs w:val="21"/>
              </w:rPr>
            </w:pPr>
            <w:r>
              <w:rPr>
                <w:rFonts w:hint="eastAsia" w:ascii="宋体" w:hAnsi="宋体" w:cs="宋体"/>
                <w:kern w:val="0"/>
                <w:szCs w:val="21"/>
              </w:rPr>
              <w:t>6</w:t>
            </w:r>
          </w:p>
        </w:tc>
        <w:tc>
          <w:tcPr>
            <w:tcW w:w="112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889935">
            <w:pPr>
              <w:widowControl/>
              <w:spacing w:line="400" w:lineRule="exact"/>
              <w:jc w:val="left"/>
              <w:textAlignment w:val="center"/>
              <w:rPr>
                <w:rFonts w:ascii="宋体" w:hAnsi="宋体" w:cs="宋体"/>
                <w:kern w:val="0"/>
                <w:szCs w:val="21"/>
              </w:rPr>
            </w:pPr>
            <w:r>
              <w:rPr>
                <w:rFonts w:hint="eastAsia" w:ascii="宋体" w:hAnsi="宋体" w:cs="宋体"/>
                <w:kern w:val="0"/>
                <w:szCs w:val="21"/>
              </w:rPr>
              <w:t>非自然人投资的分布式光伏发电项目申请并网中压10（20）千伏</w:t>
            </w:r>
          </w:p>
          <w:p w14:paraId="0574EF60">
            <w:pPr>
              <w:widowControl/>
              <w:spacing w:line="400" w:lineRule="exact"/>
              <w:jc w:val="left"/>
              <w:textAlignment w:val="center"/>
              <w:rPr>
                <w:rFonts w:ascii="宋体" w:hAnsi="宋体" w:cs="宋体"/>
                <w:kern w:val="0"/>
                <w:szCs w:val="21"/>
              </w:rPr>
            </w:pPr>
            <w:r>
              <w:rPr>
                <w:rFonts w:hint="eastAsia" w:ascii="宋体" w:hAnsi="宋体" w:cs="宋体"/>
                <w:kern w:val="0"/>
                <w:szCs w:val="21"/>
              </w:rPr>
              <w:t>高压35千伏及以上电压等级</w:t>
            </w:r>
          </w:p>
        </w:tc>
        <w:tc>
          <w:tcPr>
            <w:tcW w:w="170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3D554F7">
            <w:pPr>
              <w:widowControl/>
              <w:spacing w:line="400" w:lineRule="exact"/>
              <w:jc w:val="left"/>
              <w:textAlignment w:val="center"/>
              <w:rPr>
                <w:rFonts w:ascii="宋体" w:hAnsi="宋体" w:cs="宋体"/>
                <w:szCs w:val="21"/>
              </w:rPr>
            </w:pPr>
            <w:r>
              <w:rPr>
                <w:rStyle w:val="12"/>
                <w:rFonts w:hint="default" w:ascii="宋体" w:hAnsi="宋体" w:eastAsia="宋体" w:cs="宋体"/>
                <w:color w:val="auto"/>
              </w:rPr>
              <w:t>客户申请→现场勘查</w:t>
            </w:r>
            <w:r>
              <w:rPr>
                <w:rStyle w:val="13"/>
                <w:rFonts w:hint="default" w:ascii="宋体" w:hAnsi="宋体" w:eastAsia="宋体" w:cs="宋体"/>
                <w:bCs/>
                <w:color w:val="auto"/>
              </w:rPr>
              <w:t>→客户委托设计制定接入系统方案→客户向发改委备案→客户委托工程设计及施工</w:t>
            </w:r>
            <w:r>
              <w:rPr>
                <w:rStyle w:val="14"/>
                <w:rFonts w:hint="default" w:ascii="宋体" w:hAnsi="宋体" w:eastAsia="宋体" w:cs="宋体"/>
                <w:color w:val="auto"/>
              </w:rPr>
              <w:t>→</w:t>
            </w:r>
            <w:r>
              <w:rPr>
                <w:rStyle w:val="12"/>
                <w:rFonts w:hint="default" w:ascii="宋体" w:hAnsi="宋体" w:eastAsia="宋体" w:cs="宋体"/>
                <w:color w:val="auto"/>
              </w:rPr>
              <w:t>并网竣工检验→装表接电</w:t>
            </w:r>
          </w:p>
        </w:tc>
        <w:tc>
          <w:tcPr>
            <w:tcW w:w="277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D8EE33F">
            <w:pPr>
              <w:widowControl/>
              <w:jc w:val="left"/>
            </w:pPr>
            <w:r>
              <w:rPr>
                <w:rFonts w:hint="eastAsia" w:ascii="宋体" w:hAnsi="宋体" w:cs="宋体"/>
                <w:kern w:val="0"/>
                <w:szCs w:val="21"/>
              </w:rPr>
              <w:t>受理申请后5个工作日内完成现场勘查，客户申请竣工检验后8个工作日内（</w:t>
            </w:r>
            <w:r>
              <w:rPr>
                <w:rFonts w:hint="eastAsia" w:ascii="宋体" w:hAnsi="宋体" w:cs="宋体"/>
                <w:kern w:val="0"/>
                <w:szCs w:val="21"/>
                <w:lang w:bidi="ar"/>
              </w:rPr>
              <w:t>高压35千伏分布式新能源发电项目18个工作日内</w:t>
            </w:r>
            <w:r>
              <w:rPr>
                <w:rFonts w:hint="eastAsia" w:ascii="宋体" w:hAnsi="宋体" w:cs="宋体"/>
                <w:kern w:val="0"/>
                <w:sz w:val="24"/>
                <w:lang w:bidi="ar"/>
              </w:rPr>
              <w:t>）</w:t>
            </w:r>
            <w:r>
              <w:rPr>
                <w:rFonts w:hint="eastAsia" w:ascii="宋体" w:hAnsi="宋体" w:cs="宋体"/>
                <w:kern w:val="0"/>
                <w:szCs w:val="21"/>
              </w:rPr>
              <w:t>完成检验</w:t>
            </w:r>
            <w:r>
              <w:rPr>
                <w:rFonts w:hint="eastAsia" w:ascii="宋体" w:hAnsi="宋体" w:cs="宋体"/>
                <w:kern w:val="0"/>
                <w:sz w:val="24"/>
                <w:lang w:bidi="ar"/>
              </w:rPr>
              <w:t>，</w:t>
            </w:r>
            <w:r>
              <w:rPr>
                <w:rFonts w:hint="eastAsia" w:ascii="宋体" w:hAnsi="宋体" w:cs="宋体"/>
                <w:kern w:val="0"/>
                <w:szCs w:val="21"/>
              </w:rPr>
              <w:t>竣工检验合格后8个工作日内完成并网检验及装表。</w:t>
            </w:r>
          </w:p>
          <w:p w14:paraId="1343E853">
            <w:pPr>
              <w:widowControl/>
              <w:spacing w:line="400" w:lineRule="exact"/>
              <w:jc w:val="left"/>
              <w:textAlignment w:val="center"/>
              <w:rPr>
                <w:rFonts w:ascii="宋体" w:hAnsi="宋体" w:cs="宋体"/>
                <w:szCs w:val="21"/>
              </w:rPr>
            </w:pP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627E61B">
            <w:pPr>
              <w:widowControl/>
              <w:spacing w:line="400" w:lineRule="exact"/>
              <w:jc w:val="left"/>
              <w:textAlignment w:val="center"/>
              <w:rPr>
                <w:rFonts w:ascii="宋体" w:hAnsi="宋体" w:cs="宋体"/>
                <w:szCs w:val="21"/>
              </w:rPr>
            </w:pPr>
            <w:r>
              <w:rPr>
                <w:rFonts w:hint="eastAsia" w:ascii="宋体" w:hAnsi="宋体" w:cs="宋体"/>
                <w:kern w:val="0"/>
                <w:szCs w:val="21"/>
              </w:rPr>
              <w:t>1.分布式光伏发电项目接入申请表；</w:t>
            </w:r>
          </w:p>
        </w:tc>
      </w:tr>
      <w:tr w14:paraId="5196C45D">
        <w:tblPrEx>
          <w:tblCellMar>
            <w:top w:w="0" w:type="dxa"/>
            <w:left w:w="108" w:type="dxa"/>
            <w:bottom w:w="0" w:type="dxa"/>
            <w:right w:w="108" w:type="dxa"/>
          </w:tblCellMar>
        </w:tblPrEx>
        <w:trPr>
          <w:trHeight w:val="700" w:hRule="atLeast"/>
        </w:trPr>
        <w:tc>
          <w:tcPr>
            <w:tcW w:w="510" w:type="dxa"/>
            <w:vMerge w:val="continue"/>
            <w:tcBorders>
              <w:top w:val="single" w:color="000000" w:sz="4" w:space="0"/>
              <w:left w:val="single" w:color="000000" w:sz="4" w:space="0"/>
              <w:bottom w:val="single" w:color="000000" w:sz="4" w:space="0"/>
              <w:right w:val="single" w:color="000000" w:sz="4" w:space="0"/>
            </w:tcBorders>
            <w:vAlign w:val="center"/>
          </w:tcPr>
          <w:p w14:paraId="0CCC7F5A">
            <w:pPr>
              <w:widowControl/>
              <w:spacing w:line="400" w:lineRule="exact"/>
              <w:jc w:val="left"/>
              <w:rPr>
                <w:rFonts w:ascii="宋体" w:hAnsi="宋体" w:cs="宋体"/>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581406CA">
            <w:pPr>
              <w:widowControl/>
              <w:spacing w:line="400" w:lineRule="exact"/>
              <w:jc w:val="left"/>
              <w:rPr>
                <w:rFonts w:ascii="宋体" w:hAnsi="宋体" w:cs="宋体"/>
                <w:szCs w:val="21"/>
              </w:rPr>
            </w:pPr>
          </w:p>
        </w:tc>
        <w:tc>
          <w:tcPr>
            <w:tcW w:w="1706" w:type="dxa"/>
            <w:vMerge w:val="continue"/>
            <w:tcBorders>
              <w:top w:val="single" w:color="000000" w:sz="4" w:space="0"/>
              <w:left w:val="single" w:color="000000" w:sz="4" w:space="0"/>
              <w:bottom w:val="single" w:color="000000" w:sz="4" w:space="0"/>
              <w:right w:val="single" w:color="000000" w:sz="4" w:space="0"/>
            </w:tcBorders>
            <w:vAlign w:val="center"/>
          </w:tcPr>
          <w:p w14:paraId="764F3D06">
            <w:pPr>
              <w:widowControl/>
              <w:spacing w:line="400" w:lineRule="exact"/>
              <w:jc w:val="left"/>
              <w:rPr>
                <w:rFonts w:ascii="宋体" w:hAnsi="宋体" w:cs="宋体"/>
                <w:szCs w:val="21"/>
              </w:rPr>
            </w:pPr>
          </w:p>
        </w:tc>
        <w:tc>
          <w:tcPr>
            <w:tcW w:w="2770" w:type="dxa"/>
            <w:vMerge w:val="continue"/>
            <w:tcBorders>
              <w:top w:val="single" w:color="000000" w:sz="4" w:space="0"/>
              <w:left w:val="single" w:color="000000" w:sz="4" w:space="0"/>
              <w:bottom w:val="single" w:color="000000" w:sz="4" w:space="0"/>
              <w:right w:val="single" w:color="000000" w:sz="4" w:space="0"/>
            </w:tcBorders>
            <w:vAlign w:val="center"/>
          </w:tcPr>
          <w:p w14:paraId="18866A07">
            <w:pPr>
              <w:widowControl/>
              <w:spacing w:line="400" w:lineRule="exact"/>
              <w:jc w:val="left"/>
              <w:rPr>
                <w:rFonts w:ascii="宋体" w:hAnsi="宋体" w:cs="宋体"/>
                <w:szCs w:val="21"/>
              </w:rPr>
            </w:pP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9FF844">
            <w:pPr>
              <w:widowControl/>
              <w:spacing w:line="400" w:lineRule="exact"/>
              <w:jc w:val="left"/>
              <w:textAlignment w:val="center"/>
              <w:rPr>
                <w:rFonts w:ascii="宋体" w:hAnsi="宋体" w:cs="宋体"/>
                <w:szCs w:val="21"/>
              </w:rPr>
            </w:pPr>
            <w:r>
              <w:rPr>
                <w:rStyle w:val="12"/>
                <w:rFonts w:hint="default" w:ascii="宋体" w:hAnsi="宋体" w:eastAsia="宋体" w:cs="宋体"/>
                <w:color w:val="auto"/>
              </w:rPr>
              <w:t>2.项目业主有效身份证明材料；</w:t>
            </w:r>
          </w:p>
        </w:tc>
      </w:tr>
      <w:tr w14:paraId="5BB9AED1">
        <w:tblPrEx>
          <w:tblCellMar>
            <w:top w:w="0" w:type="dxa"/>
            <w:left w:w="108" w:type="dxa"/>
            <w:bottom w:w="0" w:type="dxa"/>
            <w:right w:w="108" w:type="dxa"/>
          </w:tblCellMar>
        </w:tblPrEx>
        <w:trPr>
          <w:trHeight w:val="665" w:hRule="atLeast"/>
        </w:trPr>
        <w:tc>
          <w:tcPr>
            <w:tcW w:w="510" w:type="dxa"/>
            <w:vMerge w:val="continue"/>
            <w:tcBorders>
              <w:top w:val="single" w:color="000000" w:sz="4" w:space="0"/>
              <w:left w:val="single" w:color="000000" w:sz="4" w:space="0"/>
              <w:bottom w:val="single" w:color="000000" w:sz="4" w:space="0"/>
              <w:right w:val="single" w:color="000000" w:sz="4" w:space="0"/>
            </w:tcBorders>
            <w:vAlign w:val="center"/>
          </w:tcPr>
          <w:p w14:paraId="3E70845E">
            <w:pPr>
              <w:widowControl/>
              <w:spacing w:line="400" w:lineRule="exact"/>
              <w:jc w:val="left"/>
              <w:rPr>
                <w:rFonts w:ascii="宋体" w:hAnsi="宋体" w:cs="宋体"/>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3BEF173A">
            <w:pPr>
              <w:widowControl/>
              <w:spacing w:line="400" w:lineRule="exact"/>
              <w:jc w:val="left"/>
              <w:rPr>
                <w:rFonts w:ascii="宋体" w:hAnsi="宋体" w:cs="宋体"/>
                <w:szCs w:val="21"/>
              </w:rPr>
            </w:pPr>
          </w:p>
        </w:tc>
        <w:tc>
          <w:tcPr>
            <w:tcW w:w="1706" w:type="dxa"/>
            <w:vMerge w:val="continue"/>
            <w:tcBorders>
              <w:top w:val="single" w:color="000000" w:sz="4" w:space="0"/>
              <w:left w:val="single" w:color="000000" w:sz="4" w:space="0"/>
              <w:bottom w:val="single" w:color="000000" w:sz="4" w:space="0"/>
              <w:right w:val="single" w:color="000000" w:sz="4" w:space="0"/>
            </w:tcBorders>
            <w:vAlign w:val="center"/>
          </w:tcPr>
          <w:p w14:paraId="45DB334A">
            <w:pPr>
              <w:widowControl/>
              <w:spacing w:line="400" w:lineRule="exact"/>
              <w:jc w:val="left"/>
              <w:rPr>
                <w:rFonts w:ascii="宋体" w:hAnsi="宋体" w:cs="宋体"/>
                <w:szCs w:val="21"/>
              </w:rPr>
            </w:pPr>
          </w:p>
        </w:tc>
        <w:tc>
          <w:tcPr>
            <w:tcW w:w="2770" w:type="dxa"/>
            <w:vMerge w:val="continue"/>
            <w:tcBorders>
              <w:top w:val="single" w:color="000000" w:sz="4" w:space="0"/>
              <w:left w:val="single" w:color="000000" w:sz="4" w:space="0"/>
              <w:bottom w:val="single" w:color="000000" w:sz="4" w:space="0"/>
              <w:right w:val="single" w:color="000000" w:sz="4" w:space="0"/>
            </w:tcBorders>
            <w:vAlign w:val="center"/>
          </w:tcPr>
          <w:p w14:paraId="39452F29">
            <w:pPr>
              <w:widowControl/>
              <w:spacing w:line="400" w:lineRule="exact"/>
              <w:jc w:val="left"/>
              <w:rPr>
                <w:rFonts w:ascii="宋体" w:hAnsi="宋体" w:cs="宋体"/>
                <w:szCs w:val="21"/>
              </w:rPr>
            </w:pP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355AD0">
            <w:pPr>
              <w:widowControl/>
              <w:spacing w:line="400" w:lineRule="exact"/>
              <w:jc w:val="left"/>
              <w:textAlignment w:val="center"/>
              <w:rPr>
                <w:rFonts w:ascii="宋体" w:hAnsi="宋体" w:cs="宋体"/>
                <w:szCs w:val="21"/>
              </w:rPr>
            </w:pPr>
            <w:r>
              <w:rPr>
                <w:rFonts w:hint="eastAsia" w:ascii="宋体" w:hAnsi="宋体" w:cs="宋体"/>
                <w:kern w:val="0"/>
                <w:szCs w:val="21"/>
              </w:rPr>
              <w:t>3.项目拟建设地点物业权属证明材料；</w:t>
            </w:r>
          </w:p>
        </w:tc>
      </w:tr>
      <w:tr w14:paraId="17F0CC5C">
        <w:tblPrEx>
          <w:tblCellMar>
            <w:top w:w="0" w:type="dxa"/>
            <w:left w:w="108" w:type="dxa"/>
            <w:bottom w:w="0" w:type="dxa"/>
            <w:right w:w="108" w:type="dxa"/>
          </w:tblCellMar>
        </w:tblPrEx>
        <w:trPr>
          <w:trHeight w:val="780" w:hRule="atLeast"/>
        </w:trPr>
        <w:tc>
          <w:tcPr>
            <w:tcW w:w="510" w:type="dxa"/>
            <w:vMerge w:val="continue"/>
            <w:tcBorders>
              <w:top w:val="single" w:color="000000" w:sz="4" w:space="0"/>
              <w:left w:val="single" w:color="000000" w:sz="4" w:space="0"/>
              <w:bottom w:val="single" w:color="000000" w:sz="4" w:space="0"/>
              <w:right w:val="single" w:color="000000" w:sz="4" w:space="0"/>
            </w:tcBorders>
            <w:vAlign w:val="center"/>
          </w:tcPr>
          <w:p w14:paraId="60B83482">
            <w:pPr>
              <w:widowControl/>
              <w:spacing w:line="400" w:lineRule="exact"/>
              <w:jc w:val="left"/>
              <w:rPr>
                <w:rFonts w:ascii="宋体" w:hAnsi="宋体" w:cs="宋体"/>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0031E1DC">
            <w:pPr>
              <w:widowControl/>
              <w:spacing w:line="400" w:lineRule="exact"/>
              <w:jc w:val="left"/>
              <w:rPr>
                <w:rFonts w:ascii="宋体" w:hAnsi="宋体" w:cs="宋体"/>
                <w:szCs w:val="21"/>
              </w:rPr>
            </w:pPr>
          </w:p>
        </w:tc>
        <w:tc>
          <w:tcPr>
            <w:tcW w:w="1706" w:type="dxa"/>
            <w:vMerge w:val="continue"/>
            <w:tcBorders>
              <w:top w:val="single" w:color="000000" w:sz="4" w:space="0"/>
              <w:left w:val="single" w:color="000000" w:sz="4" w:space="0"/>
              <w:bottom w:val="single" w:color="000000" w:sz="4" w:space="0"/>
              <w:right w:val="single" w:color="000000" w:sz="4" w:space="0"/>
            </w:tcBorders>
            <w:vAlign w:val="center"/>
          </w:tcPr>
          <w:p w14:paraId="7A53AFA5">
            <w:pPr>
              <w:widowControl/>
              <w:spacing w:line="400" w:lineRule="exact"/>
              <w:jc w:val="left"/>
              <w:rPr>
                <w:rFonts w:ascii="宋体" w:hAnsi="宋体" w:cs="宋体"/>
                <w:szCs w:val="21"/>
              </w:rPr>
            </w:pPr>
          </w:p>
        </w:tc>
        <w:tc>
          <w:tcPr>
            <w:tcW w:w="2770" w:type="dxa"/>
            <w:vMerge w:val="continue"/>
            <w:tcBorders>
              <w:top w:val="single" w:color="000000" w:sz="4" w:space="0"/>
              <w:left w:val="single" w:color="000000" w:sz="4" w:space="0"/>
              <w:bottom w:val="single" w:color="000000" w:sz="4" w:space="0"/>
              <w:right w:val="single" w:color="000000" w:sz="4" w:space="0"/>
            </w:tcBorders>
            <w:vAlign w:val="center"/>
          </w:tcPr>
          <w:p w14:paraId="58FE6846">
            <w:pPr>
              <w:widowControl/>
              <w:spacing w:line="400" w:lineRule="exact"/>
              <w:jc w:val="left"/>
              <w:rPr>
                <w:rFonts w:ascii="宋体" w:hAnsi="宋体" w:cs="宋体"/>
                <w:szCs w:val="21"/>
              </w:rPr>
            </w:pP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60B2BA">
            <w:pPr>
              <w:widowControl/>
              <w:spacing w:line="400" w:lineRule="exact"/>
              <w:jc w:val="left"/>
              <w:textAlignment w:val="center"/>
              <w:rPr>
                <w:rFonts w:ascii="宋体" w:hAnsi="宋体" w:cs="宋体"/>
                <w:szCs w:val="21"/>
              </w:rPr>
            </w:pPr>
            <w:r>
              <w:rPr>
                <w:rFonts w:hint="eastAsia" w:ascii="宋体" w:hAnsi="宋体" w:cs="宋体"/>
                <w:kern w:val="0"/>
                <w:szCs w:val="21"/>
              </w:rPr>
              <w:t>备注：如项目采用合同能源管理方式，还需提供与电力用户签订的能源服务管理合同；导致供电营业范围调整的，还需提供能源主管部门出具的证明。</w:t>
            </w:r>
          </w:p>
        </w:tc>
      </w:tr>
      <w:tr w14:paraId="58C46266">
        <w:tblPrEx>
          <w:tblCellMar>
            <w:top w:w="0" w:type="dxa"/>
            <w:left w:w="108" w:type="dxa"/>
            <w:bottom w:w="0" w:type="dxa"/>
            <w:right w:w="108" w:type="dxa"/>
          </w:tblCellMar>
        </w:tblPrEx>
        <w:trPr>
          <w:trHeight w:val="286" w:hRule="atLeast"/>
        </w:trPr>
        <w:tc>
          <w:tcPr>
            <w:tcW w:w="51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545020">
            <w:pPr>
              <w:widowControl/>
              <w:spacing w:line="400" w:lineRule="exact"/>
              <w:jc w:val="center"/>
              <w:textAlignment w:val="center"/>
              <w:rPr>
                <w:rFonts w:ascii="宋体" w:hAnsi="宋体" w:cs="宋体"/>
                <w:szCs w:val="21"/>
              </w:rPr>
            </w:pPr>
            <w:r>
              <w:rPr>
                <w:rFonts w:hint="eastAsia" w:ascii="宋体" w:hAnsi="宋体" w:cs="宋体"/>
                <w:kern w:val="0"/>
                <w:szCs w:val="21"/>
              </w:rPr>
              <w:t>7</w:t>
            </w:r>
          </w:p>
        </w:tc>
        <w:tc>
          <w:tcPr>
            <w:tcW w:w="112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7C7CDD">
            <w:pPr>
              <w:widowControl/>
              <w:spacing w:line="400" w:lineRule="exact"/>
              <w:jc w:val="left"/>
              <w:textAlignment w:val="center"/>
              <w:rPr>
                <w:rFonts w:ascii="宋体" w:hAnsi="宋体" w:cs="宋体"/>
                <w:szCs w:val="21"/>
              </w:rPr>
            </w:pPr>
            <w:r>
              <w:rPr>
                <w:rFonts w:hint="eastAsia" w:ascii="宋体" w:hAnsi="宋体" w:cs="宋体"/>
                <w:kern w:val="0"/>
                <w:szCs w:val="21"/>
              </w:rPr>
              <w:t>自用充电桩报装用电</w:t>
            </w:r>
          </w:p>
        </w:tc>
        <w:tc>
          <w:tcPr>
            <w:tcW w:w="170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28EBCA">
            <w:pPr>
              <w:widowControl/>
              <w:spacing w:line="400" w:lineRule="exact"/>
              <w:jc w:val="left"/>
              <w:textAlignment w:val="center"/>
              <w:rPr>
                <w:rFonts w:ascii="宋体" w:hAnsi="宋体" w:cs="宋体"/>
                <w:szCs w:val="21"/>
              </w:rPr>
            </w:pPr>
            <w:r>
              <w:rPr>
                <w:rStyle w:val="12"/>
                <w:rFonts w:hint="default" w:ascii="宋体" w:hAnsi="宋体" w:eastAsia="宋体" w:cs="宋体"/>
                <w:color w:val="auto"/>
              </w:rPr>
              <w:t>客户申请→现场勘查</w:t>
            </w:r>
            <w:r>
              <w:rPr>
                <w:rStyle w:val="13"/>
                <w:rFonts w:hint="default" w:ascii="宋体" w:hAnsi="宋体" w:eastAsia="宋体" w:cs="宋体"/>
                <w:bCs/>
                <w:color w:val="auto"/>
              </w:rPr>
              <w:t>→工程施工→</w:t>
            </w:r>
            <w:r>
              <w:rPr>
                <w:rStyle w:val="12"/>
                <w:rFonts w:hint="default" w:ascii="宋体" w:hAnsi="宋体" w:eastAsia="宋体" w:cs="宋体"/>
                <w:color w:val="auto"/>
              </w:rPr>
              <w:t>装表接电。</w:t>
            </w:r>
          </w:p>
        </w:tc>
        <w:tc>
          <w:tcPr>
            <w:tcW w:w="277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A6808A8">
            <w:pPr>
              <w:pStyle w:val="2"/>
              <w:spacing w:before="72"/>
              <w:jc w:val="left"/>
              <w:rPr>
                <w:sz w:val="21"/>
                <w:szCs w:val="21"/>
              </w:rPr>
            </w:pPr>
            <w:r>
              <w:rPr>
                <w:spacing w:val="-12"/>
                <w:sz w:val="21"/>
                <w:szCs w:val="21"/>
              </w:rPr>
              <w:t xml:space="preserve">受理申请 </w:t>
            </w:r>
            <w:r>
              <w:rPr>
                <w:rFonts w:eastAsia="Calibri"/>
                <w:sz w:val="21"/>
                <w:szCs w:val="21"/>
              </w:rPr>
              <w:t>1</w:t>
            </w:r>
            <w:r>
              <w:rPr>
                <w:rFonts w:eastAsia="Calibri"/>
                <w:spacing w:val="6"/>
                <w:sz w:val="21"/>
                <w:szCs w:val="21"/>
              </w:rPr>
              <w:t xml:space="preserve"> </w:t>
            </w:r>
            <w:r>
              <w:rPr>
                <w:spacing w:val="-11"/>
                <w:sz w:val="21"/>
                <w:szCs w:val="21"/>
              </w:rPr>
              <w:t>日，实行“三零”服务的从报装申请到装表接电的全过程办电时间不超</w:t>
            </w:r>
            <w:r>
              <w:rPr>
                <w:spacing w:val="-31"/>
                <w:sz w:val="21"/>
                <w:szCs w:val="21"/>
              </w:rPr>
              <w:t xml:space="preserve">过 </w:t>
            </w:r>
            <w:r>
              <w:rPr>
                <w:rFonts w:eastAsia="Calibri"/>
                <w:spacing w:val="-1"/>
                <w:sz w:val="21"/>
                <w:szCs w:val="21"/>
              </w:rPr>
              <w:t>15</w:t>
            </w:r>
            <w:r>
              <w:rPr>
                <w:spacing w:val="-1"/>
                <w:sz w:val="21"/>
                <w:szCs w:val="21"/>
              </w:rPr>
              <w:t>个工作日，未实行“三零”服务的供电企业办理用电报装业务各环节</w:t>
            </w:r>
            <w:r>
              <w:rPr>
                <w:spacing w:val="-9"/>
                <w:sz w:val="21"/>
                <w:szCs w:val="21"/>
              </w:rPr>
              <w:t xml:space="preserve">合计时间不超过 </w:t>
            </w:r>
            <w:r>
              <w:rPr>
                <w:rFonts w:eastAsia="Calibri"/>
                <w:spacing w:val="-1"/>
                <w:sz w:val="21"/>
                <w:szCs w:val="21"/>
              </w:rPr>
              <w:t>6</w:t>
            </w:r>
            <w:r>
              <w:rPr>
                <w:spacing w:val="-1"/>
                <w:sz w:val="21"/>
                <w:szCs w:val="21"/>
              </w:rPr>
              <w:t>个工</w:t>
            </w:r>
            <w:r>
              <w:rPr>
                <w:sz w:val="21"/>
                <w:szCs w:val="21"/>
              </w:rPr>
              <w:t>作日。</w:t>
            </w:r>
          </w:p>
          <w:p w14:paraId="29C60980">
            <w:pPr>
              <w:widowControl/>
              <w:spacing w:line="400" w:lineRule="exact"/>
              <w:jc w:val="left"/>
              <w:textAlignment w:val="center"/>
              <w:rPr>
                <w:rFonts w:ascii="宋体" w:hAnsi="宋体" w:cs="宋体"/>
                <w:szCs w:val="21"/>
              </w:rPr>
            </w:pP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0E19E84">
            <w:pPr>
              <w:widowControl/>
              <w:spacing w:line="400" w:lineRule="exact"/>
              <w:jc w:val="left"/>
              <w:textAlignment w:val="center"/>
              <w:rPr>
                <w:rFonts w:ascii="宋体" w:hAnsi="宋体" w:cs="宋体"/>
                <w:szCs w:val="21"/>
              </w:rPr>
            </w:pPr>
            <w:r>
              <w:rPr>
                <w:rFonts w:hint="eastAsia" w:ascii="宋体" w:hAnsi="宋体" w:cs="宋体"/>
                <w:kern w:val="0"/>
                <w:szCs w:val="21"/>
              </w:rPr>
              <w:t>1.申请人有效身份证明；</w:t>
            </w:r>
          </w:p>
        </w:tc>
      </w:tr>
      <w:tr w14:paraId="5CD37812">
        <w:tblPrEx>
          <w:tblCellMar>
            <w:top w:w="0" w:type="dxa"/>
            <w:left w:w="108" w:type="dxa"/>
            <w:bottom w:w="0" w:type="dxa"/>
            <w:right w:w="108" w:type="dxa"/>
          </w:tblCellMar>
        </w:tblPrEx>
        <w:trPr>
          <w:trHeight w:val="286" w:hRule="atLeast"/>
        </w:trPr>
        <w:tc>
          <w:tcPr>
            <w:tcW w:w="510" w:type="dxa"/>
            <w:vMerge w:val="continue"/>
            <w:tcBorders>
              <w:top w:val="single" w:color="000000" w:sz="4" w:space="0"/>
              <w:left w:val="single" w:color="000000" w:sz="4" w:space="0"/>
              <w:bottom w:val="single" w:color="000000" w:sz="4" w:space="0"/>
              <w:right w:val="single" w:color="000000" w:sz="4" w:space="0"/>
            </w:tcBorders>
            <w:vAlign w:val="center"/>
          </w:tcPr>
          <w:p w14:paraId="37BD4D8F">
            <w:pPr>
              <w:widowControl/>
              <w:spacing w:line="400" w:lineRule="exact"/>
              <w:jc w:val="left"/>
              <w:rPr>
                <w:rFonts w:ascii="宋体" w:hAnsi="宋体" w:cs="宋体"/>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6E8BC9B6">
            <w:pPr>
              <w:widowControl/>
              <w:spacing w:line="400" w:lineRule="exact"/>
              <w:jc w:val="left"/>
              <w:rPr>
                <w:rFonts w:ascii="宋体" w:hAnsi="宋体" w:cs="宋体"/>
                <w:szCs w:val="21"/>
              </w:rPr>
            </w:pPr>
          </w:p>
        </w:tc>
        <w:tc>
          <w:tcPr>
            <w:tcW w:w="1706" w:type="dxa"/>
            <w:vMerge w:val="continue"/>
            <w:tcBorders>
              <w:top w:val="single" w:color="000000" w:sz="4" w:space="0"/>
              <w:left w:val="single" w:color="000000" w:sz="4" w:space="0"/>
              <w:bottom w:val="single" w:color="000000" w:sz="4" w:space="0"/>
              <w:right w:val="single" w:color="000000" w:sz="4" w:space="0"/>
            </w:tcBorders>
            <w:vAlign w:val="center"/>
          </w:tcPr>
          <w:p w14:paraId="38D75A23">
            <w:pPr>
              <w:widowControl/>
              <w:spacing w:line="400" w:lineRule="exact"/>
              <w:jc w:val="left"/>
              <w:rPr>
                <w:rFonts w:ascii="宋体" w:hAnsi="宋体" w:cs="宋体"/>
                <w:szCs w:val="21"/>
              </w:rPr>
            </w:pPr>
          </w:p>
        </w:tc>
        <w:tc>
          <w:tcPr>
            <w:tcW w:w="2770" w:type="dxa"/>
            <w:vMerge w:val="continue"/>
            <w:tcBorders>
              <w:top w:val="single" w:color="000000" w:sz="4" w:space="0"/>
              <w:left w:val="single" w:color="000000" w:sz="4" w:space="0"/>
              <w:bottom w:val="single" w:color="000000" w:sz="4" w:space="0"/>
              <w:right w:val="single" w:color="000000" w:sz="4" w:space="0"/>
            </w:tcBorders>
            <w:vAlign w:val="center"/>
          </w:tcPr>
          <w:p w14:paraId="5250972D">
            <w:pPr>
              <w:widowControl/>
              <w:spacing w:line="400" w:lineRule="exact"/>
              <w:jc w:val="left"/>
              <w:rPr>
                <w:rFonts w:ascii="宋体" w:hAnsi="宋体" w:cs="宋体"/>
                <w:szCs w:val="21"/>
              </w:rPr>
            </w:pP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C0A7D7">
            <w:pPr>
              <w:pStyle w:val="15"/>
              <w:tabs>
                <w:tab w:val="left" w:pos="880"/>
              </w:tabs>
              <w:spacing w:before="71"/>
              <w:ind w:firstLine="0" w:firstLineChars="0"/>
              <w:jc w:val="left"/>
              <w:rPr>
                <w:szCs w:val="21"/>
              </w:rPr>
            </w:pPr>
            <w:r>
              <w:rPr>
                <w:rFonts w:hint="eastAsia" w:ascii="宋体" w:hAnsi="宋体" w:cs="宋体"/>
                <w:kern w:val="0"/>
                <w:szCs w:val="21"/>
              </w:rPr>
              <w:t>2.</w:t>
            </w:r>
            <w:r>
              <w:rPr>
                <w:szCs w:val="21"/>
              </w:rPr>
              <w:t>车库（车位）产权证明或租赁协议（含业主产权证明）。</w:t>
            </w:r>
          </w:p>
          <w:p w14:paraId="3A2997E0">
            <w:pPr>
              <w:widowControl/>
              <w:spacing w:line="400" w:lineRule="exact"/>
              <w:jc w:val="left"/>
              <w:textAlignment w:val="center"/>
              <w:rPr>
                <w:rFonts w:ascii="宋体" w:hAnsi="宋体" w:cs="宋体"/>
                <w:szCs w:val="21"/>
              </w:rPr>
            </w:pPr>
          </w:p>
        </w:tc>
      </w:tr>
      <w:tr w14:paraId="5AC5E6DD">
        <w:tblPrEx>
          <w:tblCellMar>
            <w:top w:w="0" w:type="dxa"/>
            <w:left w:w="108" w:type="dxa"/>
            <w:bottom w:w="0" w:type="dxa"/>
            <w:right w:w="108" w:type="dxa"/>
          </w:tblCellMar>
        </w:tblPrEx>
        <w:trPr>
          <w:trHeight w:val="286" w:hRule="atLeast"/>
        </w:trPr>
        <w:tc>
          <w:tcPr>
            <w:tcW w:w="510" w:type="dxa"/>
            <w:vMerge w:val="continue"/>
            <w:tcBorders>
              <w:top w:val="single" w:color="000000" w:sz="4" w:space="0"/>
              <w:left w:val="single" w:color="000000" w:sz="4" w:space="0"/>
              <w:bottom w:val="single" w:color="000000" w:sz="4" w:space="0"/>
              <w:right w:val="single" w:color="000000" w:sz="4" w:space="0"/>
            </w:tcBorders>
            <w:vAlign w:val="center"/>
          </w:tcPr>
          <w:p w14:paraId="696678B8">
            <w:pPr>
              <w:widowControl/>
              <w:spacing w:line="400" w:lineRule="exact"/>
              <w:jc w:val="left"/>
              <w:rPr>
                <w:rFonts w:ascii="宋体" w:hAnsi="宋体" w:cs="宋体"/>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1B7EBFCC">
            <w:pPr>
              <w:widowControl/>
              <w:spacing w:line="400" w:lineRule="exact"/>
              <w:jc w:val="left"/>
              <w:rPr>
                <w:rFonts w:ascii="宋体" w:hAnsi="宋体" w:cs="宋体"/>
                <w:szCs w:val="21"/>
              </w:rPr>
            </w:pPr>
          </w:p>
        </w:tc>
        <w:tc>
          <w:tcPr>
            <w:tcW w:w="1706" w:type="dxa"/>
            <w:vMerge w:val="continue"/>
            <w:tcBorders>
              <w:top w:val="single" w:color="000000" w:sz="4" w:space="0"/>
              <w:left w:val="single" w:color="000000" w:sz="4" w:space="0"/>
              <w:bottom w:val="single" w:color="000000" w:sz="4" w:space="0"/>
              <w:right w:val="single" w:color="000000" w:sz="4" w:space="0"/>
            </w:tcBorders>
            <w:vAlign w:val="center"/>
          </w:tcPr>
          <w:p w14:paraId="00DF8037">
            <w:pPr>
              <w:widowControl/>
              <w:spacing w:line="400" w:lineRule="exact"/>
              <w:jc w:val="left"/>
              <w:rPr>
                <w:rFonts w:ascii="宋体" w:hAnsi="宋体" w:cs="宋体"/>
                <w:szCs w:val="21"/>
              </w:rPr>
            </w:pPr>
          </w:p>
        </w:tc>
        <w:tc>
          <w:tcPr>
            <w:tcW w:w="2770" w:type="dxa"/>
            <w:vMerge w:val="continue"/>
            <w:tcBorders>
              <w:top w:val="single" w:color="000000" w:sz="4" w:space="0"/>
              <w:left w:val="single" w:color="000000" w:sz="4" w:space="0"/>
              <w:bottom w:val="single" w:color="000000" w:sz="4" w:space="0"/>
              <w:right w:val="single" w:color="000000" w:sz="4" w:space="0"/>
            </w:tcBorders>
            <w:vAlign w:val="center"/>
          </w:tcPr>
          <w:p w14:paraId="5C2B81A9">
            <w:pPr>
              <w:widowControl/>
              <w:spacing w:line="400" w:lineRule="exact"/>
              <w:jc w:val="left"/>
              <w:rPr>
                <w:rFonts w:ascii="宋体" w:hAnsi="宋体" w:cs="宋体"/>
                <w:szCs w:val="21"/>
              </w:rPr>
            </w:pP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1F490DC">
            <w:pPr>
              <w:widowControl/>
              <w:spacing w:line="400" w:lineRule="exact"/>
              <w:jc w:val="left"/>
              <w:textAlignment w:val="center"/>
              <w:rPr>
                <w:rFonts w:ascii="宋体" w:hAnsi="宋体" w:cs="宋体"/>
                <w:szCs w:val="21"/>
              </w:rPr>
            </w:pPr>
            <w:r>
              <w:rPr>
                <w:rFonts w:hint="eastAsia" w:ascii="宋体" w:hAnsi="宋体" w:cs="宋体"/>
                <w:kern w:val="0"/>
                <w:szCs w:val="21"/>
              </w:rPr>
              <w:t>3.</w:t>
            </w:r>
            <w:r>
              <w:rPr>
                <w:spacing w:val="-2"/>
                <w:szCs w:val="21"/>
              </w:rPr>
              <w:t>物业同意充电设施报装用电的书面证明或新能源汽车充电设施用电</w:t>
            </w:r>
            <w:r>
              <w:rPr>
                <w:spacing w:val="-1"/>
                <w:szCs w:val="21"/>
              </w:rPr>
              <w:t>（使用）协议</w:t>
            </w:r>
            <w:r>
              <w:rPr>
                <w:szCs w:val="21"/>
              </w:rPr>
              <w:t>书</w:t>
            </w:r>
            <w:r>
              <w:rPr>
                <w:rFonts w:hint="eastAsia" w:ascii="宋体" w:hAnsi="宋体" w:cs="宋体"/>
                <w:kern w:val="0"/>
                <w:szCs w:val="21"/>
              </w:rPr>
              <w:t>。</w:t>
            </w:r>
            <w:r>
              <w:rPr>
                <w:szCs w:val="21"/>
              </w:rPr>
              <w:t>（无物业管理小区由业委会、居委会或街道办出具）。</w:t>
            </w:r>
          </w:p>
        </w:tc>
      </w:tr>
      <w:tr w14:paraId="4582A39D">
        <w:tblPrEx>
          <w:tblCellMar>
            <w:top w:w="0" w:type="dxa"/>
            <w:left w:w="108" w:type="dxa"/>
            <w:bottom w:w="0" w:type="dxa"/>
            <w:right w:w="108" w:type="dxa"/>
          </w:tblCellMar>
        </w:tblPrEx>
        <w:trPr>
          <w:trHeight w:val="286" w:hRule="atLeast"/>
        </w:trPr>
        <w:tc>
          <w:tcPr>
            <w:tcW w:w="51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07A4AAC">
            <w:pPr>
              <w:widowControl/>
              <w:spacing w:line="400" w:lineRule="exact"/>
              <w:jc w:val="center"/>
              <w:textAlignment w:val="center"/>
              <w:rPr>
                <w:rFonts w:ascii="宋体" w:hAnsi="宋体" w:cs="宋体"/>
                <w:szCs w:val="21"/>
              </w:rPr>
            </w:pPr>
            <w:r>
              <w:rPr>
                <w:rFonts w:hint="eastAsia" w:ascii="宋体" w:hAnsi="宋体" w:cs="宋体"/>
                <w:kern w:val="0"/>
                <w:szCs w:val="21"/>
              </w:rPr>
              <w:t>8</w:t>
            </w:r>
          </w:p>
        </w:tc>
        <w:tc>
          <w:tcPr>
            <w:tcW w:w="112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0E4A1EC">
            <w:pPr>
              <w:widowControl/>
              <w:spacing w:line="400" w:lineRule="exact"/>
              <w:jc w:val="left"/>
              <w:textAlignment w:val="center"/>
              <w:rPr>
                <w:rFonts w:ascii="宋体" w:hAnsi="宋体" w:cs="宋体"/>
                <w:szCs w:val="21"/>
              </w:rPr>
            </w:pPr>
            <w:r>
              <w:rPr>
                <w:rFonts w:hint="eastAsia" w:ascii="宋体" w:hAnsi="宋体" w:cs="宋体"/>
                <w:kern w:val="0"/>
                <w:szCs w:val="21"/>
              </w:rPr>
              <w:t>公用充电桩报装用电</w:t>
            </w:r>
          </w:p>
        </w:tc>
        <w:tc>
          <w:tcPr>
            <w:tcW w:w="170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7F6B4BB">
            <w:pPr>
              <w:widowControl/>
              <w:spacing w:line="400" w:lineRule="exact"/>
              <w:jc w:val="left"/>
              <w:textAlignment w:val="center"/>
              <w:rPr>
                <w:rFonts w:ascii="宋体" w:hAnsi="宋体" w:cs="宋体"/>
                <w:szCs w:val="21"/>
              </w:rPr>
            </w:pPr>
            <w:r>
              <w:rPr>
                <w:rStyle w:val="12"/>
                <w:rFonts w:hint="default" w:ascii="宋体" w:hAnsi="宋体" w:eastAsia="宋体" w:cs="宋体"/>
                <w:color w:val="auto"/>
              </w:rPr>
              <w:t>客户申请→现场勘查</w:t>
            </w:r>
            <w:r>
              <w:rPr>
                <w:rStyle w:val="13"/>
                <w:rFonts w:hint="default" w:ascii="宋体" w:hAnsi="宋体" w:eastAsia="宋体" w:cs="宋体"/>
                <w:bCs/>
                <w:color w:val="auto"/>
              </w:rPr>
              <w:t>→工程施工→</w:t>
            </w:r>
            <w:r>
              <w:rPr>
                <w:rStyle w:val="12"/>
                <w:rFonts w:hint="default" w:ascii="宋体" w:hAnsi="宋体" w:eastAsia="宋体" w:cs="宋体"/>
                <w:color w:val="auto"/>
              </w:rPr>
              <w:t>装表接电。</w:t>
            </w:r>
          </w:p>
        </w:tc>
        <w:tc>
          <w:tcPr>
            <w:tcW w:w="277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FADB6C0">
            <w:pPr>
              <w:pStyle w:val="2"/>
              <w:spacing w:before="72"/>
              <w:jc w:val="left"/>
              <w:rPr>
                <w:sz w:val="21"/>
                <w:szCs w:val="21"/>
              </w:rPr>
            </w:pPr>
            <w:r>
              <w:rPr>
                <w:spacing w:val="-12"/>
                <w:sz w:val="21"/>
                <w:szCs w:val="21"/>
              </w:rPr>
              <w:t xml:space="preserve">受理申请 </w:t>
            </w:r>
            <w:r>
              <w:rPr>
                <w:rFonts w:eastAsia="Calibri"/>
                <w:sz w:val="21"/>
                <w:szCs w:val="21"/>
              </w:rPr>
              <w:t>1</w:t>
            </w:r>
            <w:r>
              <w:rPr>
                <w:rFonts w:eastAsia="Calibri"/>
                <w:spacing w:val="6"/>
                <w:sz w:val="21"/>
                <w:szCs w:val="21"/>
              </w:rPr>
              <w:t xml:space="preserve"> </w:t>
            </w:r>
            <w:r>
              <w:rPr>
                <w:spacing w:val="-11"/>
                <w:sz w:val="21"/>
                <w:szCs w:val="21"/>
              </w:rPr>
              <w:t>日，实行“三零”服务的从报装申请到装表接电的全过程办电时间不超</w:t>
            </w:r>
            <w:r>
              <w:rPr>
                <w:spacing w:val="-31"/>
                <w:sz w:val="21"/>
                <w:szCs w:val="21"/>
              </w:rPr>
              <w:t xml:space="preserve">过 </w:t>
            </w:r>
            <w:r>
              <w:rPr>
                <w:rFonts w:eastAsia="Calibri"/>
                <w:spacing w:val="-1"/>
                <w:sz w:val="21"/>
                <w:szCs w:val="21"/>
              </w:rPr>
              <w:t>15</w:t>
            </w:r>
            <w:r>
              <w:rPr>
                <w:spacing w:val="-1"/>
                <w:sz w:val="21"/>
                <w:szCs w:val="21"/>
              </w:rPr>
              <w:t>个工作日，未实行“三零”服务的供电企业办理用电报装业务各环节</w:t>
            </w:r>
            <w:r>
              <w:rPr>
                <w:spacing w:val="-9"/>
                <w:sz w:val="21"/>
                <w:szCs w:val="21"/>
              </w:rPr>
              <w:t xml:space="preserve">合计时间不超过 </w:t>
            </w:r>
            <w:r>
              <w:rPr>
                <w:rFonts w:eastAsia="Calibri"/>
                <w:spacing w:val="-1"/>
                <w:sz w:val="21"/>
                <w:szCs w:val="21"/>
              </w:rPr>
              <w:t>6</w:t>
            </w:r>
            <w:r>
              <w:rPr>
                <w:spacing w:val="-1"/>
                <w:sz w:val="21"/>
                <w:szCs w:val="21"/>
              </w:rPr>
              <w:t>个工</w:t>
            </w:r>
            <w:r>
              <w:rPr>
                <w:sz w:val="21"/>
                <w:szCs w:val="21"/>
              </w:rPr>
              <w:t>作日。</w:t>
            </w:r>
          </w:p>
          <w:p w14:paraId="405149F3">
            <w:pPr>
              <w:widowControl/>
              <w:spacing w:line="400" w:lineRule="exact"/>
              <w:jc w:val="left"/>
              <w:textAlignment w:val="center"/>
              <w:rPr>
                <w:rFonts w:ascii="宋体" w:hAnsi="宋体" w:cs="宋体"/>
                <w:szCs w:val="21"/>
              </w:rPr>
            </w:pP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D01630">
            <w:pPr>
              <w:widowControl/>
              <w:spacing w:line="400" w:lineRule="exact"/>
              <w:jc w:val="left"/>
              <w:textAlignment w:val="center"/>
              <w:rPr>
                <w:rFonts w:ascii="宋体" w:hAnsi="宋体" w:cs="宋体"/>
                <w:szCs w:val="21"/>
              </w:rPr>
            </w:pPr>
            <w:r>
              <w:rPr>
                <w:rFonts w:hint="eastAsia" w:ascii="宋体" w:hAnsi="宋体" w:cs="宋体"/>
                <w:kern w:val="0"/>
                <w:szCs w:val="21"/>
              </w:rPr>
              <w:t>1.申请人有效身份证明；</w:t>
            </w:r>
          </w:p>
        </w:tc>
      </w:tr>
      <w:tr w14:paraId="37B5FEC5">
        <w:tblPrEx>
          <w:tblCellMar>
            <w:top w:w="0" w:type="dxa"/>
            <w:left w:w="108" w:type="dxa"/>
            <w:bottom w:w="0" w:type="dxa"/>
            <w:right w:w="108" w:type="dxa"/>
          </w:tblCellMar>
        </w:tblPrEx>
        <w:trPr>
          <w:trHeight w:val="286" w:hRule="atLeast"/>
        </w:trPr>
        <w:tc>
          <w:tcPr>
            <w:tcW w:w="510" w:type="dxa"/>
            <w:vMerge w:val="continue"/>
            <w:tcBorders>
              <w:top w:val="single" w:color="000000" w:sz="4" w:space="0"/>
              <w:left w:val="single" w:color="000000" w:sz="4" w:space="0"/>
              <w:bottom w:val="single" w:color="000000" w:sz="4" w:space="0"/>
              <w:right w:val="single" w:color="000000" w:sz="4" w:space="0"/>
            </w:tcBorders>
            <w:vAlign w:val="center"/>
          </w:tcPr>
          <w:p w14:paraId="568E489B">
            <w:pPr>
              <w:widowControl/>
              <w:spacing w:line="400" w:lineRule="exact"/>
              <w:jc w:val="left"/>
              <w:rPr>
                <w:rFonts w:ascii="宋体" w:hAnsi="宋体" w:cs="宋体"/>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13C4C21D">
            <w:pPr>
              <w:widowControl/>
              <w:spacing w:line="400" w:lineRule="exact"/>
              <w:jc w:val="left"/>
              <w:rPr>
                <w:rFonts w:ascii="宋体" w:hAnsi="宋体" w:cs="宋体"/>
                <w:szCs w:val="21"/>
              </w:rPr>
            </w:pPr>
          </w:p>
        </w:tc>
        <w:tc>
          <w:tcPr>
            <w:tcW w:w="1706" w:type="dxa"/>
            <w:vMerge w:val="continue"/>
            <w:tcBorders>
              <w:top w:val="single" w:color="000000" w:sz="4" w:space="0"/>
              <w:left w:val="single" w:color="000000" w:sz="4" w:space="0"/>
              <w:bottom w:val="single" w:color="000000" w:sz="4" w:space="0"/>
              <w:right w:val="single" w:color="000000" w:sz="4" w:space="0"/>
            </w:tcBorders>
            <w:vAlign w:val="center"/>
          </w:tcPr>
          <w:p w14:paraId="119BF523">
            <w:pPr>
              <w:widowControl/>
              <w:spacing w:line="400" w:lineRule="exact"/>
              <w:jc w:val="left"/>
              <w:rPr>
                <w:rFonts w:ascii="宋体" w:hAnsi="宋体" w:cs="宋体"/>
                <w:szCs w:val="21"/>
              </w:rPr>
            </w:pPr>
          </w:p>
        </w:tc>
        <w:tc>
          <w:tcPr>
            <w:tcW w:w="2770" w:type="dxa"/>
            <w:vMerge w:val="continue"/>
            <w:tcBorders>
              <w:top w:val="single" w:color="000000" w:sz="4" w:space="0"/>
              <w:left w:val="single" w:color="000000" w:sz="4" w:space="0"/>
              <w:bottom w:val="single" w:color="000000" w:sz="4" w:space="0"/>
              <w:right w:val="single" w:color="000000" w:sz="4" w:space="0"/>
            </w:tcBorders>
            <w:vAlign w:val="center"/>
          </w:tcPr>
          <w:p w14:paraId="06D7D359">
            <w:pPr>
              <w:widowControl/>
              <w:spacing w:line="400" w:lineRule="exact"/>
              <w:jc w:val="left"/>
              <w:rPr>
                <w:rFonts w:ascii="宋体" w:hAnsi="宋体" w:cs="宋体"/>
                <w:szCs w:val="21"/>
              </w:rPr>
            </w:pP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2CA4CDD">
            <w:pPr>
              <w:widowControl/>
              <w:spacing w:line="400" w:lineRule="exact"/>
              <w:jc w:val="left"/>
              <w:textAlignment w:val="center"/>
              <w:rPr>
                <w:rFonts w:ascii="宋体" w:hAnsi="宋体" w:cs="宋体"/>
                <w:szCs w:val="21"/>
              </w:rPr>
            </w:pPr>
            <w:r>
              <w:rPr>
                <w:rFonts w:hint="eastAsia" w:ascii="宋体" w:hAnsi="宋体" w:cs="宋体"/>
                <w:kern w:val="0"/>
                <w:szCs w:val="21"/>
              </w:rPr>
              <w:t>2.产权人同意建设公用充电设施的证明；</w:t>
            </w:r>
          </w:p>
        </w:tc>
      </w:tr>
      <w:tr w14:paraId="622CF1ED">
        <w:tblPrEx>
          <w:tblCellMar>
            <w:top w:w="0" w:type="dxa"/>
            <w:left w:w="108" w:type="dxa"/>
            <w:bottom w:w="0" w:type="dxa"/>
            <w:right w:w="108" w:type="dxa"/>
          </w:tblCellMar>
        </w:tblPrEx>
        <w:trPr>
          <w:trHeight w:val="814" w:hRule="atLeast"/>
        </w:trPr>
        <w:tc>
          <w:tcPr>
            <w:tcW w:w="510" w:type="dxa"/>
            <w:vMerge w:val="continue"/>
            <w:tcBorders>
              <w:top w:val="single" w:color="000000" w:sz="4" w:space="0"/>
              <w:left w:val="single" w:color="000000" w:sz="4" w:space="0"/>
              <w:bottom w:val="single" w:color="000000" w:sz="4" w:space="0"/>
              <w:right w:val="single" w:color="000000" w:sz="4" w:space="0"/>
            </w:tcBorders>
            <w:vAlign w:val="center"/>
          </w:tcPr>
          <w:p w14:paraId="4449AA3B">
            <w:pPr>
              <w:widowControl/>
              <w:spacing w:line="400" w:lineRule="exact"/>
              <w:jc w:val="left"/>
              <w:rPr>
                <w:rFonts w:ascii="宋体" w:hAnsi="宋体" w:cs="宋体"/>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63816F69">
            <w:pPr>
              <w:widowControl/>
              <w:spacing w:line="400" w:lineRule="exact"/>
              <w:jc w:val="left"/>
              <w:rPr>
                <w:rFonts w:ascii="宋体" w:hAnsi="宋体" w:cs="宋体"/>
                <w:szCs w:val="21"/>
              </w:rPr>
            </w:pPr>
          </w:p>
        </w:tc>
        <w:tc>
          <w:tcPr>
            <w:tcW w:w="1706" w:type="dxa"/>
            <w:vMerge w:val="continue"/>
            <w:tcBorders>
              <w:top w:val="single" w:color="000000" w:sz="4" w:space="0"/>
              <w:left w:val="single" w:color="000000" w:sz="4" w:space="0"/>
              <w:bottom w:val="single" w:color="000000" w:sz="4" w:space="0"/>
              <w:right w:val="single" w:color="000000" w:sz="4" w:space="0"/>
            </w:tcBorders>
            <w:vAlign w:val="center"/>
          </w:tcPr>
          <w:p w14:paraId="1C43CF7A">
            <w:pPr>
              <w:widowControl/>
              <w:spacing w:line="400" w:lineRule="exact"/>
              <w:jc w:val="left"/>
              <w:rPr>
                <w:rFonts w:ascii="宋体" w:hAnsi="宋体" w:cs="宋体"/>
                <w:szCs w:val="21"/>
              </w:rPr>
            </w:pPr>
          </w:p>
        </w:tc>
        <w:tc>
          <w:tcPr>
            <w:tcW w:w="2770" w:type="dxa"/>
            <w:vMerge w:val="continue"/>
            <w:tcBorders>
              <w:top w:val="single" w:color="000000" w:sz="4" w:space="0"/>
              <w:left w:val="single" w:color="000000" w:sz="4" w:space="0"/>
              <w:bottom w:val="single" w:color="000000" w:sz="4" w:space="0"/>
              <w:right w:val="single" w:color="000000" w:sz="4" w:space="0"/>
            </w:tcBorders>
            <w:vAlign w:val="center"/>
          </w:tcPr>
          <w:p w14:paraId="1E527383">
            <w:pPr>
              <w:widowControl/>
              <w:spacing w:line="400" w:lineRule="exact"/>
              <w:jc w:val="left"/>
              <w:rPr>
                <w:rFonts w:ascii="宋体" w:hAnsi="宋体" w:cs="宋体"/>
                <w:szCs w:val="21"/>
              </w:rPr>
            </w:pPr>
          </w:p>
        </w:tc>
        <w:tc>
          <w:tcPr>
            <w:tcW w:w="3685"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14:paraId="236780A3">
            <w:pPr>
              <w:widowControl/>
              <w:spacing w:line="400" w:lineRule="exact"/>
              <w:jc w:val="left"/>
              <w:textAlignment w:val="center"/>
              <w:rPr>
                <w:rFonts w:ascii="宋体" w:hAnsi="宋体" w:cs="宋体"/>
                <w:szCs w:val="21"/>
              </w:rPr>
            </w:pPr>
            <w:r>
              <w:rPr>
                <w:rFonts w:hint="eastAsia" w:ascii="宋体" w:hAnsi="宋体" w:cs="宋体"/>
                <w:kern w:val="0"/>
                <w:szCs w:val="21"/>
              </w:rPr>
              <w:t>3.</w:t>
            </w:r>
            <w:r>
              <w:rPr>
                <w:spacing w:val="-2"/>
                <w:szCs w:val="21"/>
              </w:rPr>
              <w:t>物业同意充电设施报装用电的书面证明或新能源汽车充电设施用电</w:t>
            </w:r>
            <w:r>
              <w:rPr>
                <w:spacing w:val="-1"/>
                <w:szCs w:val="21"/>
              </w:rPr>
              <w:t>（使用）协议</w:t>
            </w:r>
            <w:r>
              <w:rPr>
                <w:szCs w:val="21"/>
              </w:rPr>
              <w:t>书</w:t>
            </w:r>
            <w:r>
              <w:rPr>
                <w:rFonts w:hint="eastAsia" w:ascii="宋体" w:hAnsi="宋体" w:cs="宋体"/>
                <w:kern w:val="0"/>
                <w:szCs w:val="21"/>
              </w:rPr>
              <w:t>。</w:t>
            </w:r>
            <w:r>
              <w:rPr>
                <w:szCs w:val="21"/>
              </w:rPr>
              <w:t>（无物业管理小区由业委会、居委会或街道办出具）。</w:t>
            </w:r>
          </w:p>
        </w:tc>
      </w:tr>
      <w:tr w14:paraId="48F84469">
        <w:tblPrEx>
          <w:tblCellMar>
            <w:top w:w="0" w:type="dxa"/>
            <w:left w:w="108" w:type="dxa"/>
            <w:bottom w:w="0" w:type="dxa"/>
            <w:right w:w="108" w:type="dxa"/>
          </w:tblCellMar>
        </w:tblPrEx>
        <w:trPr>
          <w:trHeight w:val="473" w:hRule="atLeast"/>
        </w:trPr>
        <w:tc>
          <w:tcPr>
            <w:tcW w:w="51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DCF686">
            <w:pPr>
              <w:widowControl/>
              <w:spacing w:line="400" w:lineRule="exact"/>
              <w:jc w:val="center"/>
              <w:textAlignment w:val="center"/>
              <w:rPr>
                <w:rFonts w:ascii="宋体" w:hAnsi="宋体" w:cs="宋体"/>
                <w:szCs w:val="21"/>
              </w:rPr>
            </w:pPr>
            <w:r>
              <w:rPr>
                <w:rFonts w:hint="eastAsia" w:ascii="宋体" w:hAnsi="宋体" w:cs="宋体"/>
                <w:kern w:val="0"/>
                <w:szCs w:val="21"/>
              </w:rPr>
              <w:t>9</w:t>
            </w:r>
          </w:p>
        </w:tc>
        <w:tc>
          <w:tcPr>
            <w:tcW w:w="112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697DE9">
            <w:pPr>
              <w:widowControl/>
              <w:spacing w:line="400" w:lineRule="exact"/>
              <w:jc w:val="left"/>
              <w:textAlignment w:val="center"/>
              <w:rPr>
                <w:rFonts w:ascii="宋体" w:hAnsi="宋体" w:cs="宋体"/>
                <w:szCs w:val="21"/>
              </w:rPr>
            </w:pPr>
            <w:r>
              <w:rPr>
                <w:rFonts w:hint="eastAsia" w:ascii="宋体" w:hAnsi="宋体" w:cs="宋体"/>
                <w:kern w:val="0"/>
                <w:szCs w:val="21"/>
              </w:rPr>
              <w:t>更名或过户</w:t>
            </w:r>
          </w:p>
        </w:tc>
        <w:tc>
          <w:tcPr>
            <w:tcW w:w="170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6D95FA">
            <w:pPr>
              <w:widowControl/>
              <w:spacing w:line="400" w:lineRule="exact"/>
              <w:jc w:val="left"/>
              <w:textAlignment w:val="center"/>
              <w:rPr>
                <w:rFonts w:ascii="宋体" w:hAnsi="宋体" w:cs="宋体"/>
                <w:szCs w:val="21"/>
              </w:rPr>
            </w:pPr>
            <w:r>
              <w:rPr>
                <w:rStyle w:val="12"/>
                <w:rFonts w:hint="default" w:ascii="宋体" w:hAnsi="宋体" w:eastAsia="宋体" w:cs="宋体"/>
                <w:color w:val="auto"/>
              </w:rPr>
              <w:t>客户申请</w:t>
            </w:r>
            <w:r>
              <w:rPr>
                <w:rStyle w:val="13"/>
                <w:rFonts w:hint="default" w:ascii="宋体" w:hAnsi="宋体" w:eastAsia="宋体" w:cs="宋体"/>
                <w:bCs/>
                <w:color w:val="auto"/>
              </w:rPr>
              <w:t>→原用户结清电费</w:t>
            </w:r>
            <w:r>
              <w:rPr>
                <w:rStyle w:val="12"/>
                <w:rFonts w:hint="default" w:ascii="宋体" w:hAnsi="宋体" w:eastAsia="宋体" w:cs="宋体"/>
                <w:color w:val="auto"/>
              </w:rPr>
              <w:t>→签订供用电合同。</w:t>
            </w:r>
          </w:p>
        </w:tc>
        <w:tc>
          <w:tcPr>
            <w:tcW w:w="277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5DE325">
            <w:pPr>
              <w:widowControl/>
              <w:spacing w:line="400" w:lineRule="exact"/>
              <w:jc w:val="left"/>
              <w:textAlignment w:val="center"/>
              <w:rPr>
                <w:rFonts w:ascii="宋体" w:hAnsi="宋体" w:cs="宋体"/>
                <w:szCs w:val="21"/>
              </w:rPr>
            </w:pPr>
            <w:r>
              <w:rPr>
                <w:rFonts w:hint="eastAsia" w:ascii="宋体" w:hAnsi="宋体" w:cs="宋体"/>
                <w:kern w:val="0"/>
                <w:szCs w:val="21"/>
              </w:rPr>
              <w:t>受理后用户结清电费后1个工作日内签订合同。</w:t>
            </w: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BED8DD">
            <w:pPr>
              <w:widowControl/>
              <w:spacing w:line="400" w:lineRule="exact"/>
              <w:jc w:val="left"/>
              <w:textAlignment w:val="center"/>
              <w:rPr>
                <w:rFonts w:ascii="宋体" w:hAnsi="宋体" w:cs="宋体"/>
                <w:szCs w:val="21"/>
              </w:rPr>
            </w:pPr>
            <w:r>
              <w:rPr>
                <w:rFonts w:hint="eastAsia" w:ascii="宋体" w:hAnsi="宋体" w:cs="宋体"/>
                <w:kern w:val="0"/>
                <w:szCs w:val="21"/>
              </w:rPr>
              <w:t>1.新用户有效身份证明。</w:t>
            </w:r>
          </w:p>
        </w:tc>
      </w:tr>
      <w:tr w14:paraId="4900B751">
        <w:tblPrEx>
          <w:tblCellMar>
            <w:top w:w="0" w:type="dxa"/>
            <w:left w:w="108" w:type="dxa"/>
            <w:bottom w:w="0" w:type="dxa"/>
            <w:right w:w="108" w:type="dxa"/>
          </w:tblCellMar>
        </w:tblPrEx>
        <w:trPr>
          <w:trHeight w:val="286" w:hRule="atLeast"/>
        </w:trPr>
        <w:tc>
          <w:tcPr>
            <w:tcW w:w="510" w:type="dxa"/>
            <w:vMerge w:val="continue"/>
            <w:tcBorders>
              <w:top w:val="single" w:color="000000" w:sz="4" w:space="0"/>
              <w:left w:val="single" w:color="000000" w:sz="4" w:space="0"/>
              <w:bottom w:val="single" w:color="000000" w:sz="4" w:space="0"/>
              <w:right w:val="single" w:color="000000" w:sz="4" w:space="0"/>
            </w:tcBorders>
            <w:vAlign w:val="center"/>
          </w:tcPr>
          <w:p w14:paraId="6BEFBA90">
            <w:pPr>
              <w:widowControl/>
              <w:spacing w:line="400" w:lineRule="exact"/>
              <w:jc w:val="left"/>
              <w:rPr>
                <w:rFonts w:ascii="宋体" w:hAnsi="宋体" w:cs="宋体"/>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76CA319A">
            <w:pPr>
              <w:widowControl/>
              <w:spacing w:line="400" w:lineRule="exact"/>
              <w:jc w:val="left"/>
              <w:rPr>
                <w:rFonts w:ascii="宋体" w:hAnsi="宋体" w:cs="宋体"/>
                <w:szCs w:val="21"/>
              </w:rPr>
            </w:pPr>
          </w:p>
        </w:tc>
        <w:tc>
          <w:tcPr>
            <w:tcW w:w="1706" w:type="dxa"/>
            <w:vMerge w:val="continue"/>
            <w:tcBorders>
              <w:top w:val="single" w:color="000000" w:sz="4" w:space="0"/>
              <w:left w:val="single" w:color="000000" w:sz="4" w:space="0"/>
              <w:bottom w:val="single" w:color="000000" w:sz="4" w:space="0"/>
              <w:right w:val="single" w:color="000000" w:sz="4" w:space="0"/>
            </w:tcBorders>
            <w:vAlign w:val="center"/>
          </w:tcPr>
          <w:p w14:paraId="091401FD">
            <w:pPr>
              <w:widowControl/>
              <w:spacing w:line="400" w:lineRule="exact"/>
              <w:jc w:val="left"/>
              <w:rPr>
                <w:rFonts w:ascii="宋体" w:hAnsi="宋体" w:cs="宋体"/>
                <w:szCs w:val="21"/>
              </w:rPr>
            </w:pPr>
          </w:p>
        </w:tc>
        <w:tc>
          <w:tcPr>
            <w:tcW w:w="2770" w:type="dxa"/>
            <w:vMerge w:val="continue"/>
            <w:tcBorders>
              <w:top w:val="single" w:color="000000" w:sz="4" w:space="0"/>
              <w:left w:val="single" w:color="000000" w:sz="4" w:space="0"/>
              <w:bottom w:val="single" w:color="000000" w:sz="4" w:space="0"/>
              <w:right w:val="single" w:color="000000" w:sz="4" w:space="0"/>
            </w:tcBorders>
            <w:vAlign w:val="center"/>
          </w:tcPr>
          <w:p w14:paraId="43A9EA1B">
            <w:pPr>
              <w:widowControl/>
              <w:spacing w:line="400" w:lineRule="exact"/>
              <w:jc w:val="left"/>
              <w:rPr>
                <w:rFonts w:ascii="宋体" w:hAnsi="宋体" w:cs="宋体"/>
                <w:szCs w:val="21"/>
              </w:rPr>
            </w:pP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97A0F49">
            <w:pPr>
              <w:widowControl/>
              <w:spacing w:line="400" w:lineRule="exact"/>
              <w:jc w:val="left"/>
              <w:textAlignment w:val="center"/>
              <w:rPr>
                <w:rFonts w:ascii="宋体" w:hAnsi="宋体" w:cs="宋体"/>
                <w:szCs w:val="21"/>
              </w:rPr>
            </w:pPr>
            <w:r>
              <w:rPr>
                <w:rFonts w:hint="eastAsia" w:ascii="宋体" w:hAnsi="宋体" w:cs="宋体"/>
                <w:kern w:val="0"/>
                <w:szCs w:val="21"/>
              </w:rPr>
              <w:t>2.用电地址物业权属证明材料。</w:t>
            </w:r>
          </w:p>
        </w:tc>
      </w:tr>
      <w:tr w14:paraId="353C10FD">
        <w:tblPrEx>
          <w:tblCellMar>
            <w:top w:w="0" w:type="dxa"/>
            <w:left w:w="108" w:type="dxa"/>
            <w:bottom w:w="0" w:type="dxa"/>
            <w:right w:w="108" w:type="dxa"/>
          </w:tblCellMar>
        </w:tblPrEx>
        <w:trPr>
          <w:trHeight w:val="613" w:hRule="atLeast"/>
        </w:trPr>
        <w:tc>
          <w:tcPr>
            <w:tcW w:w="510" w:type="dxa"/>
            <w:vMerge w:val="continue"/>
            <w:tcBorders>
              <w:top w:val="single" w:color="000000" w:sz="4" w:space="0"/>
              <w:left w:val="single" w:color="000000" w:sz="4" w:space="0"/>
              <w:bottom w:val="single" w:color="000000" w:sz="4" w:space="0"/>
              <w:right w:val="single" w:color="000000" w:sz="4" w:space="0"/>
            </w:tcBorders>
            <w:vAlign w:val="center"/>
          </w:tcPr>
          <w:p w14:paraId="3160BB3D">
            <w:pPr>
              <w:widowControl/>
              <w:spacing w:line="400" w:lineRule="exact"/>
              <w:jc w:val="left"/>
              <w:rPr>
                <w:rFonts w:ascii="宋体" w:hAnsi="宋体" w:cs="宋体"/>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71EA0E80">
            <w:pPr>
              <w:widowControl/>
              <w:spacing w:line="400" w:lineRule="exact"/>
              <w:jc w:val="left"/>
              <w:rPr>
                <w:rFonts w:ascii="宋体" w:hAnsi="宋体" w:cs="宋体"/>
                <w:szCs w:val="21"/>
              </w:rPr>
            </w:pPr>
          </w:p>
        </w:tc>
        <w:tc>
          <w:tcPr>
            <w:tcW w:w="1706" w:type="dxa"/>
            <w:vMerge w:val="continue"/>
            <w:tcBorders>
              <w:top w:val="single" w:color="000000" w:sz="4" w:space="0"/>
              <w:left w:val="single" w:color="000000" w:sz="4" w:space="0"/>
              <w:bottom w:val="single" w:color="000000" w:sz="4" w:space="0"/>
              <w:right w:val="single" w:color="000000" w:sz="4" w:space="0"/>
            </w:tcBorders>
            <w:vAlign w:val="center"/>
          </w:tcPr>
          <w:p w14:paraId="62D710A2">
            <w:pPr>
              <w:widowControl/>
              <w:spacing w:line="400" w:lineRule="exact"/>
              <w:jc w:val="left"/>
              <w:rPr>
                <w:rFonts w:ascii="宋体" w:hAnsi="宋体" w:cs="宋体"/>
                <w:szCs w:val="21"/>
              </w:rPr>
            </w:pPr>
          </w:p>
        </w:tc>
        <w:tc>
          <w:tcPr>
            <w:tcW w:w="2770" w:type="dxa"/>
            <w:vMerge w:val="continue"/>
            <w:tcBorders>
              <w:top w:val="single" w:color="000000" w:sz="4" w:space="0"/>
              <w:left w:val="single" w:color="000000" w:sz="4" w:space="0"/>
              <w:bottom w:val="single" w:color="000000" w:sz="4" w:space="0"/>
              <w:right w:val="single" w:color="000000" w:sz="4" w:space="0"/>
            </w:tcBorders>
            <w:vAlign w:val="center"/>
          </w:tcPr>
          <w:p w14:paraId="65195BF4">
            <w:pPr>
              <w:widowControl/>
              <w:spacing w:line="400" w:lineRule="exact"/>
              <w:jc w:val="left"/>
              <w:rPr>
                <w:rFonts w:ascii="宋体" w:hAnsi="宋体" w:cs="宋体"/>
                <w:szCs w:val="21"/>
              </w:rPr>
            </w:pP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8013A5">
            <w:pPr>
              <w:widowControl/>
              <w:spacing w:line="400" w:lineRule="exact"/>
              <w:jc w:val="left"/>
              <w:textAlignment w:val="center"/>
              <w:rPr>
                <w:rFonts w:ascii="宋体" w:hAnsi="宋体" w:cs="宋体"/>
                <w:szCs w:val="21"/>
              </w:rPr>
            </w:pPr>
            <w:r>
              <w:rPr>
                <w:rStyle w:val="12"/>
                <w:rFonts w:hint="default" w:ascii="宋体" w:hAnsi="宋体" w:eastAsia="宋体" w:cs="宋体"/>
                <w:color w:val="auto"/>
              </w:rPr>
              <w:t>3.</w:t>
            </w:r>
            <w:r>
              <w:rPr>
                <w:rFonts w:hint="eastAsia" w:ascii="宋体" w:hAnsi="宋体" w:cs="宋体"/>
                <w:szCs w:val="21"/>
              </w:rPr>
              <w:t xml:space="preserve"> </w:t>
            </w:r>
            <w:r>
              <w:rPr>
                <w:rFonts w:hint="eastAsia" w:ascii="宋体" w:hAnsi="宋体"/>
                <w:spacing w:val="-4"/>
                <w:szCs w:val="21"/>
              </w:rPr>
              <w:t>如需办理银行代扣电费，提供新用户银行账号。</w:t>
            </w:r>
          </w:p>
        </w:tc>
      </w:tr>
      <w:tr w14:paraId="06ACF3EE">
        <w:tblPrEx>
          <w:tblCellMar>
            <w:top w:w="0" w:type="dxa"/>
            <w:left w:w="108" w:type="dxa"/>
            <w:bottom w:w="0" w:type="dxa"/>
            <w:right w:w="108" w:type="dxa"/>
          </w:tblCellMar>
        </w:tblPrEx>
        <w:trPr>
          <w:trHeight w:val="780" w:hRule="atLeast"/>
        </w:trPr>
        <w:tc>
          <w:tcPr>
            <w:tcW w:w="510" w:type="dxa"/>
            <w:vMerge w:val="continue"/>
            <w:tcBorders>
              <w:top w:val="single" w:color="000000" w:sz="4" w:space="0"/>
              <w:left w:val="single" w:color="000000" w:sz="4" w:space="0"/>
              <w:bottom w:val="single" w:color="000000" w:sz="4" w:space="0"/>
              <w:right w:val="single" w:color="000000" w:sz="4" w:space="0"/>
            </w:tcBorders>
            <w:vAlign w:val="center"/>
          </w:tcPr>
          <w:p w14:paraId="498C370A">
            <w:pPr>
              <w:widowControl/>
              <w:spacing w:line="400" w:lineRule="exact"/>
              <w:jc w:val="left"/>
              <w:rPr>
                <w:rFonts w:ascii="宋体" w:hAnsi="宋体" w:cs="宋体"/>
                <w:szCs w:val="21"/>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14:paraId="7306AD3F">
            <w:pPr>
              <w:widowControl/>
              <w:spacing w:line="400" w:lineRule="exact"/>
              <w:jc w:val="left"/>
              <w:rPr>
                <w:rFonts w:ascii="宋体" w:hAnsi="宋体" w:cs="宋体"/>
                <w:szCs w:val="21"/>
              </w:rPr>
            </w:pPr>
          </w:p>
        </w:tc>
        <w:tc>
          <w:tcPr>
            <w:tcW w:w="1706" w:type="dxa"/>
            <w:vMerge w:val="continue"/>
            <w:tcBorders>
              <w:top w:val="single" w:color="000000" w:sz="4" w:space="0"/>
              <w:left w:val="single" w:color="000000" w:sz="4" w:space="0"/>
              <w:bottom w:val="single" w:color="000000" w:sz="4" w:space="0"/>
              <w:right w:val="single" w:color="000000" w:sz="4" w:space="0"/>
            </w:tcBorders>
            <w:vAlign w:val="center"/>
          </w:tcPr>
          <w:p w14:paraId="34914B89">
            <w:pPr>
              <w:widowControl/>
              <w:spacing w:line="400" w:lineRule="exact"/>
              <w:jc w:val="left"/>
              <w:rPr>
                <w:rFonts w:ascii="宋体" w:hAnsi="宋体" w:cs="宋体"/>
                <w:szCs w:val="21"/>
              </w:rPr>
            </w:pPr>
          </w:p>
        </w:tc>
        <w:tc>
          <w:tcPr>
            <w:tcW w:w="2770" w:type="dxa"/>
            <w:vMerge w:val="continue"/>
            <w:tcBorders>
              <w:top w:val="single" w:color="000000" w:sz="4" w:space="0"/>
              <w:left w:val="single" w:color="000000" w:sz="4" w:space="0"/>
              <w:bottom w:val="single" w:color="000000" w:sz="4" w:space="0"/>
              <w:right w:val="single" w:color="000000" w:sz="4" w:space="0"/>
            </w:tcBorders>
            <w:vAlign w:val="center"/>
          </w:tcPr>
          <w:p w14:paraId="10FA4DB6">
            <w:pPr>
              <w:widowControl/>
              <w:spacing w:line="400" w:lineRule="exact"/>
              <w:jc w:val="left"/>
              <w:rPr>
                <w:rFonts w:ascii="宋体" w:hAnsi="宋体" w:cs="宋体"/>
                <w:szCs w:val="21"/>
              </w:rPr>
            </w:pP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05916F">
            <w:pPr>
              <w:widowControl/>
              <w:spacing w:line="400" w:lineRule="exact"/>
              <w:jc w:val="left"/>
              <w:textAlignment w:val="center"/>
              <w:rPr>
                <w:rStyle w:val="12"/>
                <w:rFonts w:hint="default" w:ascii="宋体" w:hAnsi="宋体" w:eastAsia="宋体" w:cs="宋体"/>
                <w:color w:val="auto"/>
              </w:rPr>
            </w:pPr>
            <w:r>
              <w:rPr>
                <w:rStyle w:val="12"/>
                <w:rFonts w:hint="default" w:ascii="宋体" w:hAnsi="宋体" w:eastAsia="宋体" w:cs="宋体"/>
                <w:color w:val="auto"/>
              </w:rPr>
              <w:t>4.</w:t>
            </w:r>
            <w:r>
              <w:rPr>
                <w:rFonts w:hint="eastAsia" w:ascii="宋体" w:hAnsi="宋体"/>
                <w:spacing w:val="-6"/>
                <w:szCs w:val="21"/>
              </w:rPr>
              <w:t>若非本人办理业务的，需提供法定代表人授权委托书；</w:t>
            </w:r>
            <w:r>
              <w:rPr>
                <w:rStyle w:val="12"/>
                <w:rFonts w:hint="default" w:ascii="宋体" w:hAnsi="宋体" w:eastAsia="宋体" w:cs="宋体"/>
                <w:color w:val="auto"/>
              </w:rPr>
              <w:t>若需要开具电费增值税发票的，提供有效的一般纳税人资格证复印件（含开具增值税发票的信息，如银行账号、开户银行、联系电话信息）。</w:t>
            </w:r>
          </w:p>
        </w:tc>
      </w:tr>
      <w:tr w14:paraId="31EE3258">
        <w:tblPrEx>
          <w:tblCellMar>
            <w:top w:w="0" w:type="dxa"/>
            <w:left w:w="108" w:type="dxa"/>
            <w:bottom w:w="0" w:type="dxa"/>
            <w:right w:w="108" w:type="dxa"/>
          </w:tblCellMar>
        </w:tblPrEx>
        <w:trPr>
          <w:trHeight w:val="1275" w:hRule="atLeast"/>
        </w:trPr>
        <w:tc>
          <w:tcPr>
            <w:tcW w:w="5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8861B33">
            <w:pPr>
              <w:widowControl/>
              <w:spacing w:line="400" w:lineRule="exact"/>
              <w:jc w:val="center"/>
              <w:textAlignment w:val="center"/>
              <w:rPr>
                <w:rFonts w:ascii="宋体" w:hAnsi="宋体" w:cs="宋体"/>
                <w:szCs w:val="21"/>
              </w:rPr>
            </w:pPr>
            <w:r>
              <w:rPr>
                <w:rFonts w:hint="eastAsia" w:ascii="宋体" w:hAnsi="宋体" w:cs="宋体"/>
                <w:kern w:val="0"/>
                <w:szCs w:val="21"/>
              </w:rPr>
              <w:t>10</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540C45">
            <w:pPr>
              <w:widowControl/>
              <w:spacing w:line="400" w:lineRule="exact"/>
              <w:jc w:val="left"/>
              <w:textAlignment w:val="center"/>
              <w:rPr>
                <w:rFonts w:ascii="宋体" w:hAnsi="宋体" w:cs="宋体"/>
                <w:szCs w:val="21"/>
              </w:rPr>
            </w:pPr>
            <w:r>
              <w:rPr>
                <w:rFonts w:hint="eastAsia" w:ascii="宋体" w:hAnsi="宋体" w:cs="宋体"/>
                <w:kern w:val="0"/>
                <w:szCs w:val="21"/>
              </w:rPr>
              <w:t>改变用电类别</w:t>
            </w:r>
          </w:p>
        </w:tc>
        <w:tc>
          <w:tcPr>
            <w:tcW w:w="170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F3272F7">
            <w:pPr>
              <w:widowControl/>
              <w:spacing w:line="400" w:lineRule="exact"/>
              <w:jc w:val="left"/>
              <w:textAlignment w:val="center"/>
              <w:rPr>
                <w:rFonts w:ascii="宋体" w:hAnsi="宋体" w:cs="宋体"/>
                <w:szCs w:val="21"/>
              </w:rPr>
            </w:pPr>
            <w:r>
              <w:rPr>
                <w:rFonts w:hint="eastAsia" w:ascii="宋体" w:hAnsi="宋体" w:cs="宋体"/>
                <w:kern w:val="0"/>
                <w:szCs w:val="21"/>
              </w:rPr>
              <w:t>客户申请→现场勘查及签订供用电合同。</w:t>
            </w:r>
          </w:p>
        </w:tc>
        <w:tc>
          <w:tcPr>
            <w:tcW w:w="2770"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13CF58C1">
            <w:pPr>
              <w:widowControl/>
              <w:spacing w:line="400" w:lineRule="exact"/>
              <w:jc w:val="left"/>
              <w:textAlignment w:val="center"/>
              <w:rPr>
                <w:rFonts w:ascii="宋体" w:hAnsi="宋体" w:cs="宋体"/>
                <w:szCs w:val="21"/>
              </w:rPr>
            </w:pPr>
            <w:r>
              <w:rPr>
                <w:rFonts w:hint="eastAsia" w:ascii="宋体" w:hAnsi="宋体" w:cs="宋体"/>
                <w:kern w:val="0"/>
                <w:szCs w:val="21"/>
              </w:rPr>
              <w:t>1.低压居民类受理申请后3个工作日内完成勘查并签订合同。2.低压非居民类受理申请后5个工作日内完成勘查并签订合同。3.高压类受理申请后8个工作日内完成勘查并签订合同。</w:t>
            </w:r>
          </w:p>
        </w:tc>
        <w:tc>
          <w:tcPr>
            <w:tcW w:w="3685"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7E6DA9BD">
            <w:pPr>
              <w:pStyle w:val="2"/>
              <w:rPr>
                <w:rFonts w:ascii="宋体" w:hAnsi="宋体" w:cs="宋体" w:eastAsiaTheme="majorEastAsia"/>
                <w:sz w:val="21"/>
                <w:szCs w:val="21"/>
              </w:rPr>
            </w:pPr>
            <w:r>
              <w:rPr>
                <w:rFonts w:hint="eastAsia"/>
                <w:sz w:val="21"/>
                <w:szCs w:val="21"/>
              </w:rPr>
              <w:t>用户有效身份证明。若为企、事业单位客户应提供营业执照、组织机构代码证、统一社会信用代码证或政府主管部门批准成立的文件等（之一）。</w:t>
            </w:r>
          </w:p>
        </w:tc>
      </w:tr>
      <w:tr w14:paraId="609D5A7C">
        <w:tblPrEx>
          <w:tblCellMar>
            <w:top w:w="0" w:type="dxa"/>
            <w:left w:w="108" w:type="dxa"/>
            <w:bottom w:w="0" w:type="dxa"/>
            <w:right w:w="108" w:type="dxa"/>
          </w:tblCellMar>
        </w:tblPrEx>
        <w:trPr>
          <w:trHeight w:val="510" w:hRule="atLeast"/>
        </w:trPr>
        <w:tc>
          <w:tcPr>
            <w:tcW w:w="510"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03441FCF">
            <w:pPr>
              <w:widowControl/>
              <w:spacing w:line="400" w:lineRule="exact"/>
              <w:jc w:val="center"/>
              <w:textAlignment w:val="center"/>
              <w:rPr>
                <w:rFonts w:ascii="宋体" w:hAnsi="宋体" w:cs="宋体"/>
                <w:szCs w:val="21"/>
              </w:rPr>
            </w:pPr>
            <w:r>
              <w:rPr>
                <w:rFonts w:hint="eastAsia" w:ascii="宋体" w:hAnsi="宋体" w:cs="宋体"/>
                <w:kern w:val="0"/>
                <w:szCs w:val="21"/>
              </w:rPr>
              <w:t>11</w:t>
            </w:r>
          </w:p>
        </w:tc>
        <w:tc>
          <w:tcPr>
            <w:tcW w:w="1125"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2B8F0BF2">
            <w:pPr>
              <w:widowControl/>
              <w:spacing w:line="400" w:lineRule="exact"/>
              <w:jc w:val="left"/>
              <w:textAlignment w:val="center"/>
              <w:rPr>
                <w:rFonts w:ascii="宋体" w:hAnsi="宋体" w:cs="宋体"/>
                <w:szCs w:val="21"/>
              </w:rPr>
            </w:pPr>
            <w:r>
              <w:rPr>
                <w:rFonts w:hint="eastAsia" w:ascii="宋体" w:hAnsi="宋体" w:cs="宋体"/>
                <w:kern w:val="0"/>
                <w:szCs w:val="21"/>
              </w:rPr>
              <w:t>暂停、减容</w:t>
            </w:r>
          </w:p>
        </w:tc>
        <w:tc>
          <w:tcPr>
            <w:tcW w:w="1706" w:type="dxa"/>
            <w:tcBorders>
              <w:top w:val="single" w:color="000000" w:sz="4" w:space="0"/>
              <w:left w:val="single" w:color="000000" w:sz="4" w:space="0"/>
              <w:bottom w:val="single" w:color="auto" w:sz="4" w:space="0"/>
              <w:right w:val="single" w:color="auto" w:sz="4" w:space="0"/>
            </w:tcBorders>
            <w:tcMar>
              <w:top w:w="15" w:type="dxa"/>
              <w:left w:w="15" w:type="dxa"/>
              <w:bottom w:w="15" w:type="dxa"/>
              <w:right w:w="15" w:type="dxa"/>
            </w:tcMar>
            <w:vAlign w:val="center"/>
          </w:tcPr>
          <w:p w14:paraId="61244C92">
            <w:pPr>
              <w:widowControl/>
              <w:spacing w:line="400" w:lineRule="exact"/>
              <w:jc w:val="center"/>
              <w:textAlignment w:val="center"/>
              <w:rPr>
                <w:rFonts w:ascii="宋体" w:hAnsi="宋体" w:cs="宋体"/>
                <w:szCs w:val="21"/>
              </w:rPr>
            </w:pPr>
            <w:r>
              <w:rPr>
                <w:rFonts w:hint="eastAsia" w:ascii="宋体" w:hAnsi="宋体" w:cs="宋体"/>
                <w:kern w:val="0"/>
                <w:szCs w:val="21"/>
              </w:rPr>
              <w:t>客户申请→现场勘查并对暂停、减容设备现场加封。</w:t>
            </w:r>
          </w:p>
        </w:tc>
        <w:tc>
          <w:tcPr>
            <w:tcW w:w="277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56D364B">
            <w:pPr>
              <w:widowControl/>
              <w:spacing w:line="400" w:lineRule="exact"/>
              <w:jc w:val="left"/>
              <w:textAlignment w:val="center"/>
              <w:rPr>
                <w:rFonts w:ascii="宋体" w:hAnsi="宋体" w:cs="宋体"/>
                <w:szCs w:val="21"/>
              </w:rPr>
            </w:pPr>
            <w:r>
              <w:rPr>
                <w:rFonts w:hint="eastAsia" w:ascii="宋体" w:hAnsi="宋体" w:cs="宋体"/>
                <w:kern w:val="0"/>
                <w:szCs w:val="21"/>
              </w:rPr>
              <w:t>高压类受理申请后5个工作日内完成勘查并对暂停设备加封。</w:t>
            </w:r>
          </w:p>
        </w:tc>
        <w:tc>
          <w:tcPr>
            <w:tcW w:w="368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53FF51C">
            <w:pPr>
              <w:adjustRightInd w:val="0"/>
              <w:spacing w:line="400" w:lineRule="exact"/>
              <w:jc w:val="left"/>
              <w:rPr>
                <w:rFonts w:ascii="宋体" w:hAnsi="宋体"/>
                <w:szCs w:val="21"/>
              </w:rPr>
            </w:pPr>
            <w:r>
              <w:rPr>
                <w:rFonts w:hint="eastAsia" w:ascii="宋体" w:hAnsi="宋体"/>
                <w:szCs w:val="21"/>
              </w:rPr>
              <w:t>1. 用电人有效身份证明。</w:t>
            </w:r>
          </w:p>
          <w:p w14:paraId="04E73A77">
            <w:pPr>
              <w:spacing w:line="400" w:lineRule="exact"/>
              <w:jc w:val="left"/>
              <w:rPr>
                <w:rFonts w:ascii="宋体" w:hAnsi="宋体" w:cs="宋体"/>
                <w:szCs w:val="21"/>
              </w:rPr>
            </w:pPr>
            <w:r>
              <w:rPr>
                <w:rFonts w:hint="eastAsia" w:ascii="宋体" w:hAnsi="宋体"/>
                <w:szCs w:val="21"/>
              </w:rPr>
              <w:t>备注：</w:t>
            </w:r>
            <w:r>
              <w:rPr>
                <w:rFonts w:hint="eastAsia" w:ascii="宋体" w:hAnsi="宋体"/>
                <w:spacing w:val="-6"/>
                <w:szCs w:val="21"/>
              </w:rPr>
              <w:t>若非本人办理业务的，需提供法定代表人授权委托书（含个人身份证明）。</w:t>
            </w:r>
          </w:p>
        </w:tc>
      </w:tr>
      <w:tr w14:paraId="3B827974">
        <w:tblPrEx>
          <w:tblCellMar>
            <w:top w:w="0" w:type="dxa"/>
            <w:left w:w="108" w:type="dxa"/>
            <w:bottom w:w="0" w:type="dxa"/>
            <w:right w:w="108" w:type="dxa"/>
          </w:tblCellMar>
        </w:tblPrEx>
        <w:trPr>
          <w:trHeight w:val="1020" w:hRule="atLeast"/>
        </w:trPr>
        <w:tc>
          <w:tcPr>
            <w:tcW w:w="510" w:type="dxa"/>
            <w:tcBorders>
              <w:top w:val="single" w:color="auto" w:sz="4" w:space="0"/>
              <w:left w:val="single" w:color="auto" w:sz="4" w:space="0"/>
              <w:bottom w:val="single" w:color="auto" w:sz="4" w:space="0"/>
              <w:right w:val="single" w:color="000000" w:sz="4" w:space="0"/>
            </w:tcBorders>
            <w:tcMar>
              <w:top w:w="15" w:type="dxa"/>
              <w:left w:w="15" w:type="dxa"/>
              <w:bottom w:w="15" w:type="dxa"/>
              <w:right w:w="15" w:type="dxa"/>
            </w:tcMar>
            <w:vAlign w:val="center"/>
          </w:tcPr>
          <w:p w14:paraId="5C4DE19E">
            <w:pPr>
              <w:widowControl/>
              <w:spacing w:line="400" w:lineRule="exact"/>
              <w:jc w:val="center"/>
              <w:textAlignment w:val="center"/>
              <w:rPr>
                <w:rFonts w:ascii="宋体" w:hAnsi="宋体" w:cs="宋体"/>
                <w:szCs w:val="21"/>
              </w:rPr>
            </w:pPr>
            <w:r>
              <w:rPr>
                <w:rFonts w:hint="eastAsia" w:ascii="宋体" w:hAnsi="宋体" w:cs="宋体"/>
                <w:kern w:val="0"/>
                <w:szCs w:val="21"/>
              </w:rPr>
              <w:t>12</w:t>
            </w:r>
          </w:p>
        </w:tc>
        <w:tc>
          <w:tcPr>
            <w:tcW w:w="1125"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74081F3A">
            <w:pPr>
              <w:widowControl/>
              <w:spacing w:line="400" w:lineRule="exact"/>
              <w:jc w:val="left"/>
              <w:textAlignment w:val="center"/>
              <w:rPr>
                <w:rFonts w:ascii="宋体" w:hAnsi="宋体" w:cs="宋体"/>
                <w:szCs w:val="21"/>
              </w:rPr>
            </w:pPr>
            <w:r>
              <w:rPr>
                <w:rFonts w:hint="eastAsia" w:ascii="宋体" w:hAnsi="宋体" w:cs="宋体"/>
                <w:kern w:val="0"/>
                <w:szCs w:val="21"/>
              </w:rPr>
              <w:t>移表</w:t>
            </w:r>
          </w:p>
        </w:tc>
        <w:tc>
          <w:tcPr>
            <w:tcW w:w="1706"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0268C05C">
            <w:pPr>
              <w:widowControl/>
              <w:spacing w:line="400" w:lineRule="exact"/>
              <w:jc w:val="left"/>
              <w:textAlignment w:val="center"/>
              <w:rPr>
                <w:rFonts w:ascii="宋体" w:hAnsi="宋体" w:cs="宋体"/>
                <w:szCs w:val="21"/>
              </w:rPr>
            </w:pPr>
            <w:r>
              <w:rPr>
                <w:rFonts w:hint="eastAsia" w:ascii="宋体" w:hAnsi="宋体" w:cs="宋体"/>
                <w:kern w:val="0"/>
                <w:szCs w:val="21"/>
              </w:rPr>
              <w:t>客户申请→现场勘查及移表。</w:t>
            </w:r>
          </w:p>
        </w:tc>
        <w:tc>
          <w:tcPr>
            <w:tcW w:w="2770"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14:paraId="3AC12324">
            <w:pPr>
              <w:widowControl/>
              <w:spacing w:line="400" w:lineRule="exact"/>
              <w:jc w:val="left"/>
              <w:textAlignment w:val="center"/>
              <w:rPr>
                <w:rFonts w:ascii="宋体" w:hAnsi="宋体" w:cs="宋体"/>
                <w:kern w:val="0"/>
                <w:szCs w:val="21"/>
              </w:rPr>
            </w:pPr>
            <w:r>
              <w:rPr>
                <w:rFonts w:hint="eastAsia" w:ascii="宋体" w:hAnsi="宋体" w:cs="宋体"/>
                <w:kern w:val="0"/>
                <w:szCs w:val="21"/>
              </w:rPr>
              <w:t>1.居民类受理申请后3个工作日内完成现场勘查和移表。</w:t>
            </w:r>
          </w:p>
          <w:p w14:paraId="49E35E86">
            <w:pPr>
              <w:widowControl/>
              <w:spacing w:line="400" w:lineRule="exact"/>
              <w:jc w:val="left"/>
              <w:textAlignment w:val="center"/>
              <w:rPr>
                <w:rFonts w:ascii="宋体" w:hAnsi="宋体" w:cs="宋体"/>
                <w:szCs w:val="21"/>
              </w:rPr>
            </w:pPr>
            <w:r>
              <w:rPr>
                <w:rFonts w:hint="eastAsia" w:ascii="宋体" w:hAnsi="宋体" w:cs="宋体"/>
                <w:kern w:val="0"/>
                <w:szCs w:val="21"/>
              </w:rPr>
              <w:t>2.非居民类受理申请后7个工作日内完成现场勘查和移表。</w:t>
            </w:r>
          </w:p>
        </w:tc>
        <w:tc>
          <w:tcPr>
            <w:tcW w:w="3685" w:type="dxa"/>
            <w:tcBorders>
              <w:top w:val="single" w:color="auto" w:sz="4" w:space="0"/>
              <w:left w:val="single" w:color="000000" w:sz="4" w:space="0"/>
              <w:bottom w:val="single" w:color="auto" w:sz="4" w:space="0"/>
              <w:right w:val="single" w:color="auto" w:sz="4" w:space="0"/>
            </w:tcBorders>
            <w:tcMar>
              <w:top w:w="15" w:type="dxa"/>
              <w:left w:w="15" w:type="dxa"/>
              <w:bottom w:w="15" w:type="dxa"/>
              <w:right w:w="15" w:type="dxa"/>
            </w:tcMar>
            <w:vAlign w:val="center"/>
          </w:tcPr>
          <w:p w14:paraId="03472223">
            <w:pPr>
              <w:spacing w:line="400" w:lineRule="exact"/>
              <w:jc w:val="left"/>
              <w:rPr>
                <w:rFonts w:ascii="宋体" w:hAnsi="宋体" w:cs="宋体"/>
                <w:szCs w:val="21"/>
              </w:rPr>
            </w:pPr>
            <w:r>
              <w:rPr>
                <w:rFonts w:hint="eastAsia" w:ascii="宋体" w:hAnsi="宋体" w:cs="宋体"/>
                <w:szCs w:val="21"/>
              </w:rPr>
              <w:t>用电人有效身份证明</w:t>
            </w:r>
            <w:bookmarkStart w:id="0" w:name="_GoBack"/>
            <w:bookmarkEnd w:id="0"/>
            <w:r>
              <w:rPr>
                <w:rFonts w:hint="eastAsia" w:ascii="宋体" w:hAnsi="宋体" w:cs="宋体"/>
                <w:szCs w:val="21"/>
              </w:rPr>
              <w:t>。</w:t>
            </w:r>
          </w:p>
        </w:tc>
      </w:tr>
      <w:tr w14:paraId="481388E0">
        <w:tblPrEx>
          <w:tblCellMar>
            <w:top w:w="0" w:type="dxa"/>
            <w:left w:w="108" w:type="dxa"/>
            <w:bottom w:w="0" w:type="dxa"/>
            <w:right w:w="108" w:type="dxa"/>
          </w:tblCellMar>
        </w:tblPrEx>
        <w:trPr>
          <w:trHeight w:val="555" w:hRule="atLeast"/>
        </w:trPr>
        <w:tc>
          <w:tcPr>
            <w:tcW w:w="510"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29520A9">
            <w:pPr>
              <w:widowControl/>
              <w:spacing w:line="400" w:lineRule="exact"/>
              <w:jc w:val="center"/>
              <w:textAlignment w:val="center"/>
              <w:rPr>
                <w:rFonts w:ascii="宋体" w:hAnsi="宋体" w:cs="宋体"/>
                <w:szCs w:val="21"/>
              </w:rPr>
            </w:pPr>
            <w:r>
              <w:rPr>
                <w:rFonts w:hint="eastAsia" w:ascii="宋体" w:hAnsi="宋体" w:cs="宋体"/>
                <w:kern w:val="0"/>
                <w:szCs w:val="21"/>
              </w:rPr>
              <w:t>13</w:t>
            </w:r>
          </w:p>
        </w:tc>
        <w:tc>
          <w:tcPr>
            <w:tcW w:w="1125"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CFBC54">
            <w:pPr>
              <w:widowControl/>
              <w:spacing w:line="400" w:lineRule="exact"/>
              <w:jc w:val="left"/>
              <w:textAlignment w:val="center"/>
              <w:rPr>
                <w:rFonts w:ascii="宋体" w:hAnsi="宋体" w:cs="宋体"/>
                <w:szCs w:val="21"/>
              </w:rPr>
            </w:pPr>
            <w:r>
              <w:rPr>
                <w:rFonts w:hint="eastAsia" w:ascii="宋体" w:hAnsi="宋体" w:cs="宋体"/>
                <w:kern w:val="0"/>
                <w:szCs w:val="21"/>
              </w:rPr>
              <w:t>销户</w:t>
            </w:r>
          </w:p>
        </w:tc>
        <w:tc>
          <w:tcPr>
            <w:tcW w:w="1706"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1C9308">
            <w:pPr>
              <w:widowControl/>
              <w:spacing w:line="400" w:lineRule="exact"/>
              <w:jc w:val="left"/>
              <w:textAlignment w:val="center"/>
              <w:rPr>
                <w:rFonts w:ascii="宋体" w:hAnsi="宋体" w:cs="宋体"/>
                <w:szCs w:val="21"/>
              </w:rPr>
            </w:pPr>
            <w:r>
              <w:rPr>
                <w:rStyle w:val="12"/>
                <w:rFonts w:hint="default" w:ascii="宋体" w:hAnsi="宋体" w:eastAsia="宋体" w:cs="宋体"/>
                <w:color w:val="auto"/>
              </w:rPr>
              <w:t>客户申请→现场勘查及拆表→</w:t>
            </w:r>
            <w:r>
              <w:rPr>
                <w:rStyle w:val="13"/>
                <w:rFonts w:hint="default" w:ascii="宋体" w:hAnsi="宋体" w:eastAsia="宋体" w:cs="宋体"/>
                <w:bCs/>
                <w:color w:val="auto"/>
              </w:rPr>
              <w:t>结清电费</w:t>
            </w:r>
            <w:r>
              <w:rPr>
                <w:rStyle w:val="12"/>
                <w:rFonts w:hint="default" w:ascii="宋体" w:hAnsi="宋体" w:eastAsia="宋体" w:cs="宋体"/>
                <w:color w:val="auto"/>
              </w:rPr>
              <w:t>。</w:t>
            </w:r>
          </w:p>
        </w:tc>
        <w:tc>
          <w:tcPr>
            <w:tcW w:w="2770"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C64AEB">
            <w:pPr>
              <w:widowControl/>
              <w:spacing w:line="400" w:lineRule="exact"/>
              <w:jc w:val="left"/>
              <w:textAlignment w:val="center"/>
              <w:rPr>
                <w:rFonts w:ascii="宋体" w:hAnsi="宋体" w:cs="宋体"/>
                <w:szCs w:val="21"/>
              </w:rPr>
            </w:pPr>
            <w:r>
              <w:rPr>
                <w:rFonts w:hint="eastAsia" w:ascii="宋体" w:hAnsi="宋体" w:cs="宋体"/>
                <w:kern w:val="0"/>
                <w:szCs w:val="21"/>
              </w:rPr>
              <w:t>客户结清电费当日完成销户。</w:t>
            </w:r>
          </w:p>
        </w:tc>
        <w:tc>
          <w:tcPr>
            <w:tcW w:w="3685"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357E45">
            <w:pPr>
              <w:adjustRightInd w:val="0"/>
              <w:spacing w:line="400" w:lineRule="exact"/>
              <w:jc w:val="left"/>
              <w:rPr>
                <w:rFonts w:ascii="宋体" w:hAnsi="宋体"/>
                <w:szCs w:val="21"/>
              </w:rPr>
            </w:pPr>
            <w:r>
              <w:rPr>
                <w:rFonts w:hint="eastAsia" w:ascii="宋体" w:hAnsi="宋体"/>
                <w:szCs w:val="21"/>
              </w:rPr>
              <w:t>1.用电人有效身份证明。</w:t>
            </w:r>
          </w:p>
          <w:p w14:paraId="7BDF8636">
            <w:pPr>
              <w:spacing w:line="400" w:lineRule="exact"/>
              <w:jc w:val="left"/>
              <w:rPr>
                <w:rFonts w:ascii="宋体" w:hAnsi="宋体" w:cs="宋体"/>
                <w:szCs w:val="21"/>
              </w:rPr>
            </w:pPr>
            <w:r>
              <w:rPr>
                <w:rFonts w:hint="eastAsia" w:ascii="宋体" w:hAnsi="宋体"/>
                <w:szCs w:val="21"/>
              </w:rPr>
              <w:t>备注：</w:t>
            </w:r>
            <w:r>
              <w:rPr>
                <w:rFonts w:hint="eastAsia" w:ascii="宋体" w:hAnsi="宋体"/>
                <w:spacing w:val="-6"/>
                <w:szCs w:val="21"/>
              </w:rPr>
              <w:t>若非本人办理业务的，需提供法定代表人授权委托书（含个人身份证明）。</w:t>
            </w:r>
          </w:p>
        </w:tc>
      </w:tr>
      <w:tr w14:paraId="6A18AA25">
        <w:tblPrEx>
          <w:tblCellMar>
            <w:top w:w="0" w:type="dxa"/>
            <w:left w:w="108" w:type="dxa"/>
            <w:bottom w:w="0" w:type="dxa"/>
            <w:right w:w="108" w:type="dxa"/>
          </w:tblCellMar>
        </w:tblPrEx>
        <w:trPr>
          <w:trHeight w:val="555" w:hRule="atLeast"/>
        </w:trPr>
        <w:tc>
          <w:tcPr>
            <w:tcW w:w="5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D337B4A">
            <w:pPr>
              <w:widowControl/>
              <w:spacing w:line="400" w:lineRule="exact"/>
              <w:jc w:val="center"/>
              <w:rPr>
                <w:rFonts w:ascii="宋体" w:hAnsi="宋体" w:cs="宋体"/>
                <w:kern w:val="0"/>
                <w:szCs w:val="21"/>
              </w:rPr>
            </w:pPr>
            <w:r>
              <w:rPr>
                <w:rFonts w:hint="eastAsia" w:ascii="宋体" w:hAnsi="宋体" w:cs="宋体"/>
                <w:kern w:val="0"/>
                <w:szCs w:val="21"/>
              </w:rPr>
              <w:t>14</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E1B6BE8">
            <w:pPr>
              <w:widowControl/>
              <w:spacing w:line="400" w:lineRule="exact"/>
              <w:jc w:val="left"/>
              <w:rPr>
                <w:rFonts w:ascii="宋体" w:hAnsi="宋体" w:cs="宋体"/>
                <w:kern w:val="0"/>
                <w:szCs w:val="21"/>
              </w:rPr>
            </w:pPr>
            <w:r>
              <w:rPr>
                <w:rFonts w:hint="eastAsia" w:ascii="宋体" w:hAnsi="宋体" w:cs="宋体"/>
                <w:kern w:val="0"/>
                <w:szCs w:val="21"/>
              </w:rPr>
              <w:t>校验电表</w:t>
            </w:r>
          </w:p>
        </w:tc>
        <w:tc>
          <w:tcPr>
            <w:tcW w:w="170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F60DD17">
            <w:pPr>
              <w:widowControl/>
              <w:spacing w:line="400" w:lineRule="exact"/>
              <w:jc w:val="left"/>
              <w:rPr>
                <w:rStyle w:val="12"/>
                <w:rFonts w:hint="default" w:ascii="宋体" w:hAnsi="宋体" w:eastAsia="宋体" w:cs="宋体"/>
                <w:color w:val="auto"/>
              </w:rPr>
            </w:pPr>
            <w:r>
              <w:rPr>
                <w:rFonts w:hint="eastAsia" w:ascii="宋体" w:hAnsi="宋体" w:cs="宋体"/>
                <w:kern w:val="0"/>
                <w:szCs w:val="21"/>
              </w:rPr>
              <w:t>客户申请→客户</w:t>
            </w:r>
            <w:r>
              <w:rPr>
                <w:rFonts w:hint="eastAsia" w:ascii="宋体" w:hAnsi="宋体" w:cs="宋体"/>
                <w:bCs/>
                <w:kern w:val="0"/>
                <w:szCs w:val="21"/>
              </w:rPr>
              <w:t>选择技术监督局</w:t>
            </w:r>
            <w:r>
              <w:rPr>
                <w:rFonts w:hint="eastAsia" w:ascii="宋体" w:hAnsi="宋体" w:cs="宋体"/>
                <w:kern w:val="0"/>
                <w:szCs w:val="21"/>
              </w:rPr>
              <w:t>或我公司校验→获取校验结果。</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B610A7">
            <w:pPr>
              <w:widowControl/>
              <w:spacing w:line="400" w:lineRule="exact"/>
              <w:jc w:val="left"/>
              <w:textAlignment w:val="center"/>
              <w:rPr>
                <w:rFonts w:ascii="宋体" w:hAnsi="宋体" w:cs="宋体"/>
                <w:kern w:val="0"/>
                <w:szCs w:val="21"/>
              </w:rPr>
            </w:pPr>
            <w:r>
              <w:rPr>
                <w:rFonts w:hint="eastAsia" w:ascii="宋体" w:hAnsi="宋体" w:cs="宋体"/>
                <w:kern w:val="0"/>
                <w:szCs w:val="21"/>
              </w:rPr>
              <w:t>3个工作日内完成现场校验</w:t>
            </w:r>
          </w:p>
        </w:tc>
        <w:tc>
          <w:tcPr>
            <w:tcW w:w="3685"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14:paraId="35735E58">
            <w:pPr>
              <w:spacing w:line="400" w:lineRule="exact"/>
              <w:jc w:val="left"/>
              <w:rPr>
                <w:rFonts w:ascii="宋体" w:hAnsi="宋体" w:cs="宋体"/>
                <w:szCs w:val="21"/>
              </w:rPr>
            </w:pPr>
            <w:r>
              <w:rPr>
                <w:rFonts w:hint="eastAsia" w:ascii="宋体" w:hAnsi="宋体" w:cs="宋体"/>
                <w:szCs w:val="21"/>
              </w:rPr>
              <w:t>用电人有效身份证明。</w:t>
            </w:r>
          </w:p>
        </w:tc>
      </w:tr>
      <w:tr w14:paraId="1E0F8A30">
        <w:tblPrEx>
          <w:tblCellMar>
            <w:top w:w="0" w:type="dxa"/>
            <w:left w:w="108" w:type="dxa"/>
            <w:bottom w:w="0" w:type="dxa"/>
            <w:right w:w="108" w:type="dxa"/>
          </w:tblCellMar>
        </w:tblPrEx>
        <w:trPr>
          <w:trHeight w:val="510" w:hRule="atLeast"/>
        </w:trPr>
        <w:tc>
          <w:tcPr>
            <w:tcW w:w="51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8E45A55">
            <w:pPr>
              <w:widowControl/>
              <w:spacing w:line="400" w:lineRule="exact"/>
              <w:jc w:val="center"/>
              <w:rPr>
                <w:rFonts w:ascii="宋体" w:hAnsi="宋体" w:cs="宋体"/>
                <w:kern w:val="0"/>
                <w:szCs w:val="21"/>
              </w:rPr>
            </w:pPr>
            <w:r>
              <w:rPr>
                <w:rFonts w:hint="eastAsia" w:ascii="宋体" w:hAnsi="宋体" w:cs="宋体"/>
                <w:kern w:val="0"/>
                <w:szCs w:val="21"/>
              </w:rPr>
              <w:t>15</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F0A6297">
            <w:pPr>
              <w:widowControl/>
              <w:spacing w:line="400" w:lineRule="exact"/>
              <w:jc w:val="center"/>
              <w:rPr>
                <w:rFonts w:ascii="宋体" w:hAnsi="宋体" w:cs="宋体"/>
                <w:kern w:val="0"/>
                <w:szCs w:val="21"/>
              </w:rPr>
            </w:pPr>
            <w:r>
              <w:rPr>
                <w:rFonts w:hint="eastAsia" w:ascii="宋体" w:hAnsi="宋体" w:cs="宋体"/>
                <w:kern w:val="0"/>
                <w:szCs w:val="21"/>
              </w:rPr>
              <w:t>更改缴费账户</w:t>
            </w:r>
          </w:p>
        </w:tc>
        <w:tc>
          <w:tcPr>
            <w:tcW w:w="170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8C50868">
            <w:pPr>
              <w:widowControl/>
              <w:spacing w:line="400" w:lineRule="exact"/>
              <w:jc w:val="left"/>
              <w:textAlignment w:val="center"/>
              <w:rPr>
                <w:rFonts w:ascii="宋体" w:hAnsi="宋体" w:cs="宋体"/>
                <w:szCs w:val="21"/>
              </w:rPr>
            </w:pPr>
            <w:r>
              <w:rPr>
                <w:rFonts w:hint="eastAsia" w:ascii="宋体" w:hAnsi="宋体" w:cs="宋体"/>
                <w:kern w:val="0"/>
                <w:szCs w:val="21"/>
              </w:rPr>
              <w:t>客户申请→更改账户。</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28F639E">
            <w:pPr>
              <w:widowControl/>
              <w:spacing w:line="400" w:lineRule="exact"/>
              <w:jc w:val="left"/>
              <w:textAlignment w:val="center"/>
              <w:rPr>
                <w:rFonts w:ascii="宋体" w:hAnsi="宋体" w:cs="宋体"/>
                <w:szCs w:val="21"/>
              </w:rPr>
            </w:pPr>
            <w:r>
              <w:rPr>
                <w:rFonts w:hint="eastAsia" w:ascii="宋体" w:hAnsi="宋体" w:cs="宋体"/>
                <w:kern w:val="0"/>
                <w:szCs w:val="21"/>
              </w:rPr>
              <w:t>当日完成更改。</w:t>
            </w:r>
          </w:p>
        </w:tc>
        <w:tc>
          <w:tcPr>
            <w:tcW w:w="36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5ED9AB">
            <w:pPr>
              <w:adjustRightInd w:val="0"/>
              <w:spacing w:line="400" w:lineRule="exact"/>
              <w:jc w:val="left"/>
              <w:rPr>
                <w:rFonts w:ascii="宋体" w:hAnsi="宋体"/>
                <w:szCs w:val="21"/>
              </w:rPr>
            </w:pPr>
            <w:r>
              <w:rPr>
                <w:rFonts w:hint="eastAsia" w:ascii="宋体" w:hAnsi="宋体"/>
                <w:szCs w:val="21"/>
              </w:rPr>
              <w:t>1. 用电人有效身份证明。</w:t>
            </w:r>
          </w:p>
          <w:p w14:paraId="0DF16B4B">
            <w:pPr>
              <w:spacing w:line="400" w:lineRule="exact"/>
              <w:jc w:val="left"/>
              <w:rPr>
                <w:rFonts w:ascii="宋体" w:hAnsi="宋体" w:cs="宋体"/>
                <w:szCs w:val="21"/>
              </w:rPr>
            </w:pPr>
            <w:r>
              <w:rPr>
                <w:rFonts w:hint="eastAsia" w:ascii="宋体" w:hAnsi="宋体"/>
                <w:szCs w:val="21"/>
              </w:rPr>
              <w:t>2. 新的缴费账户。</w:t>
            </w:r>
          </w:p>
        </w:tc>
      </w:tr>
    </w:tbl>
    <w:p w14:paraId="28A28F4C">
      <w:pPr>
        <w:adjustRightInd w:val="0"/>
        <w:spacing w:line="400" w:lineRule="exact"/>
        <w:rPr>
          <w:rFonts w:ascii="方正大黑简体" w:hAnsi="黑体" w:eastAsia="方正大黑简体"/>
          <w:b/>
          <w:sz w:val="24"/>
        </w:rPr>
      </w:pPr>
    </w:p>
    <w:p w14:paraId="562BBE1B">
      <w:pPr>
        <w:adjustRightInd w:val="0"/>
        <w:spacing w:line="400" w:lineRule="exact"/>
        <w:ind w:firstLine="482" w:firstLineChars="200"/>
        <w:rPr>
          <w:rFonts w:ascii="方正大黑简体" w:hAnsi="黑体" w:eastAsia="方正大黑简体"/>
          <w:b/>
          <w:sz w:val="24"/>
        </w:rPr>
      </w:pPr>
      <w:r>
        <w:rPr>
          <w:rFonts w:hint="eastAsia" w:ascii="方正大黑简体" w:hAnsi="黑体" w:eastAsia="方正大黑简体"/>
          <w:b/>
          <w:sz w:val="24"/>
        </w:rPr>
        <w:t>二、材料补充说明</w:t>
      </w:r>
    </w:p>
    <w:p w14:paraId="31A327BA">
      <w:pPr>
        <w:adjustRightInd w:val="0"/>
        <w:spacing w:line="400" w:lineRule="exact"/>
        <w:ind w:firstLine="480" w:firstLineChars="200"/>
        <w:rPr>
          <w:rFonts w:ascii="宋体" w:hAnsi="宋体"/>
          <w:sz w:val="24"/>
        </w:rPr>
      </w:pPr>
      <w:r>
        <w:rPr>
          <w:rFonts w:hint="eastAsia" w:ascii="宋体" w:hAnsi="宋体"/>
          <w:sz w:val="24"/>
        </w:rPr>
        <w:t>（一）用户身份证明材料仅需一种，以下范围资料均属有效身份证明：</w:t>
      </w:r>
    </w:p>
    <w:p w14:paraId="4589A6DF">
      <w:pPr>
        <w:adjustRightInd w:val="0"/>
        <w:spacing w:line="400" w:lineRule="exact"/>
        <w:ind w:firstLine="480" w:firstLineChars="200"/>
        <w:rPr>
          <w:rFonts w:ascii="宋体" w:hAnsi="宋体"/>
          <w:sz w:val="24"/>
        </w:rPr>
      </w:pPr>
      <w:r>
        <w:rPr>
          <w:rFonts w:hint="eastAsia" w:ascii="宋体" w:hAnsi="宋体"/>
          <w:sz w:val="24"/>
        </w:rPr>
        <w:t>1.个人：身份证、军人证、护照、户口簿或公安机关户籍证明（其中之一）。</w:t>
      </w:r>
    </w:p>
    <w:p w14:paraId="213E1859">
      <w:pPr>
        <w:adjustRightInd w:val="0"/>
        <w:spacing w:line="400" w:lineRule="exact"/>
        <w:ind w:firstLine="480" w:firstLineChars="200"/>
        <w:rPr>
          <w:rFonts w:ascii="宋体" w:hAnsi="宋体"/>
          <w:sz w:val="24"/>
        </w:rPr>
      </w:pPr>
      <w:r>
        <w:rPr>
          <w:rFonts w:hint="eastAsia" w:ascii="宋体" w:hAnsi="宋体"/>
          <w:sz w:val="24"/>
        </w:rPr>
        <w:t>2.公司、企业：指《企业法人营业执照》、《营业执照》、《组织机构代码证》(其中之一)。</w:t>
      </w:r>
    </w:p>
    <w:p w14:paraId="0DCEDC6E">
      <w:pPr>
        <w:adjustRightInd w:val="0"/>
        <w:spacing w:line="400" w:lineRule="exact"/>
        <w:ind w:firstLine="480" w:firstLineChars="200"/>
        <w:rPr>
          <w:rFonts w:ascii="宋体" w:hAnsi="宋体"/>
          <w:sz w:val="24"/>
        </w:rPr>
      </w:pPr>
      <w:r>
        <w:rPr>
          <w:rFonts w:hint="eastAsia" w:ascii="宋体" w:hAnsi="宋体"/>
          <w:sz w:val="24"/>
        </w:rPr>
        <w:t>3.社会团体：《社团法人执照》、《组织机构代码证》(其中之一)。</w:t>
      </w:r>
    </w:p>
    <w:p w14:paraId="64EC943C">
      <w:pPr>
        <w:adjustRightInd w:val="0"/>
        <w:spacing w:line="400" w:lineRule="exact"/>
        <w:ind w:firstLine="480" w:firstLineChars="200"/>
        <w:rPr>
          <w:rFonts w:ascii="宋体" w:hAnsi="宋体"/>
          <w:sz w:val="24"/>
        </w:rPr>
      </w:pPr>
      <w:r>
        <w:rPr>
          <w:rFonts w:hint="eastAsia" w:ascii="宋体" w:hAnsi="宋体"/>
          <w:sz w:val="24"/>
        </w:rPr>
        <w:t xml:space="preserve">4.机关、事业单位、其他组织：上级单位(组建单位、主管单位等)证明文件；政府、行业主管部门批准其成立的文件；政府、行业主管部门颁发的有关证照、证明；《组织机构代码证》(其中之一)。 </w:t>
      </w:r>
    </w:p>
    <w:p w14:paraId="1376CDCD">
      <w:pPr>
        <w:adjustRightInd w:val="0"/>
        <w:spacing w:line="400" w:lineRule="exact"/>
        <w:ind w:firstLine="480" w:firstLineChars="200"/>
        <w:rPr>
          <w:rFonts w:ascii="宋体" w:hAnsi="宋体"/>
          <w:sz w:val="24"/>
        </w:rPr>
      </w:pPr>
      <w:r>
        <w:rPr>
          <w:rFonts w:hint="eastAsia" w:ascii="宋体" w:hAnsi="宋体"/>
          <w:sz w:val="24"/>
        </w:rPr>
        <w:t>（二）用电地址物业权属证明材料仅需一种，以下范围资料均属有效证明：</w:t>
      </w:r>
    </w:p>
    <w:p w14:paraId="09F1DFE3">
      <w:pPr>
        <w:adjustRightInd w:val="0"/>
        <w:spacing w:line="400" w:lineRule="exact"/>
        <w:ind w:firstLine="480" w:firstLineChars="200"/>
        <w:rPr>
          <w:rFonts w:ascii="宋体" w:hAnsi="宋体"/>
          <w:sz w:val="24"/>
        </w:rPr>
      </w:pPr>
      <w:r>
        <w:rPr>
          <w:rFonts w:hint="eastAsia" w:ascii="宋体" w:hAnsi="宋体"/>
          <w:sz w:val="24"/>
        </w:rPr>
        <w:t>1.《不动产权证》、《房地产权证》、《房产证》、《国有土地使用证》、《集体土地使用证》(其中之一)。</w:t>
      </w:r>
    </w:p>
    <w:p w14:paraId="22B1FD1B">
      <w:pPr>
        <w:adjustRightInd w:val="0"/>
        <w:spacing w:line="400" w:lineRule="exact"/>
        <w:ind w:firstLine="480" w:firstLineChars="200"/>
        <w:rPr>
          <w:rFonts w:ascii="宋体" w:hAnsi="宋体"/>
          <w:sz w:val="24"/>
        </w:rPr>
      </w:pPr>
      <w:r>
        <w:rPr>
          <w:rFonts w:hint="eastAsia" w:ascii="宋体" w:hAnsi="宋体"/>
          <w:sz w:val="24"/>
        </w:rPr>
        <w:t>2.经房管部门备案的《购房合同》，或提供的租赁《租用房屋凭证》、房产交易办证回执。</w:t>
      </w:r>
    </w:p>
    <w:p w14:paraId="582D17B4">
      <w:pPr>
        <w:adjustRightInd w:val="0"/>
        <w:spacing w:line="400" w:lineRule="exact"/>
        <w:ind w:firstLine="480" w:firstLineChars="200"/>
        <w:rPr>
          <w:rFonts w:ascii="宋体" w:hAnsi="宋体"/>
          <w:sz w:val="24"/>
        </w:rPr>
      </w:pPr>
      <w:r>
        <w:rPr>
          <w:rFonts w:hint="eastAsia" w:ascii="宋体" w:hAnsi="宋体"/>
          <w:sz w:val="24"/>
        </w:rPr>
        <w:t>3.含有明确房屋产权判决的且发生法律效力的法院法律文书(判决书、裁定书、调解书等)。</w:t>
      </w:r>
    </w:p>
    <w:p w14:paraId="6C433268">
      <w:pPr>
        <w:adjustRightInd w:val="0"/>
        <w:spacing w:line="400" w:lineRule="exact"/>
        <w:ind w:firstLine="480" w:firstLineChars="200"/>
        <w:rPr>
          <w:rFonts w:ascii="宋体" w:hAnsi="宋体"/>
          <w:sz w:val="24"/>
        </w:rPr>
      </w:pPr>
      <w:r>
        <w:rPr>
          <w:rFonts w:hint="eastAsia" w:ascii="宋体" w:hAnsi="宋体"/>
          <w:sz w:val="24"/>
        </w:rPr>
        <w:t>4.政府出具的可供电证明。</w:t>
      </w:r>
    </w:p>
    <w:p w14:paraId="3823EF7B">
      <w:pPr>
        <w:adjustRightInd w:val="0"/>
        <w:spacing w:line="400" w:lineRule="exact"/>
        <w:ind w:firstLine="480" w:firstLineChars="200"/>
        <w:rPr>
          <w:rFonts w:ascii="宋体" w:hAnsi="宋体"/>
          <w:sz w:val="24"/>
        </w:rPr>
      </w:pPr>
      <w:r>
        <w:rPr>
          <w:rFonts w:hint="eastAsia" w:ascii="宋体" w:hAnsi="宋体"/>
          <w:sz w:val="24"/>
        </w:rPr>
        <w:t>5.其中非政府规划范围内的城乡自建房报装若无物业权属证明的，可签订《承诺书》代替物业权属证明。</w:t>
      </w:r>
    </w:p>
    <w:p w14:paraId="29F0ED3A">
      <w:pPr>
        <w:adjustRightInd w:val="0"/>
        <w:spacing w:line="400" w:lineRule="exact"/>
        <w:ind w:firstLine="480" w:firstLineChars="200"/>
        <w:rPr>
          <w:rFonts w:ascii="宋体" w:hAnsi="宋体"/>
          <w:sz w:val="24"/>
        </w:rPr>
      </w:pPr>
      <w:r>
        <w:rPr>
          <w:rFonts w:hint="eastAsia" w:ascii="宋体" w:hAnsi="宋体"/>
          <w:sz w:val="24"/>
        </w:rPr>
        <w:t>（三）用电工程项目批文仅需一种，以下范围资料均属有效材料：</w:t>
      </w:r>
    </w:p>
    <w:p w14:paraId="7649BAFE">
      <w:pPr>
        <w:adjustRightInd w:val="0"/>
        <w:spacing w:line="400" w:lineRule="exact"/>
        <w:ind w:firstLine="480" w:firstLineChars="200"/>
        <w:rPr>
          <w:rFonts w:ascii="宋体" w:hAnsi="宋体"/>
          <w:sz w:val="24"/>
        </w:rPr>
      </w:pPr>
      <w:r>
        <w:rPr>
          <w:rFonts w:hint="eastAsia" w:ascii="宋体" w:hAnsi="宋体"/>
          <w:sz w:val="24"/>
        </w:rPr>
        <w:t>政府认可的项目立项批文，建设工程规划许可证文件等。</w:t>
      </w:r>
    </w:p>
    <w:p w14:paraId="0C517C4D">
      <w:pPr>
        <w:spacing w:line="400" w:lineRule="exact"/>
        <w:ind w:firstLine="480" w:firstLineChars="200"/>
        <w:rPr>
          <w:rFonts w:ascii="方正大黑简体" w:hAnsi="方正大黑简体" w:eastAsia="方正大黑简体" w:cs="方正大黑简体"/>
          <w:b/>
          <w:bCs/>
          <w:sz w:val="24"/>
        </w:rPr>
      </w:pPr>
      <w:r>
        <w:rPr>
          <w:rFonts w:hint="eastAsia" w:ascii="宋体" w:hAnsi="宋体"/>
          <w:sz w:val="24"/>
        </w:rPr>
        <w:t>备注：客户提供的材料，如只提供复印件，未提供原件核对的，均要在复印件上签字“此复印件与原件一致，具有同等法律效力”，单位办理的需加盖公章。</w:t>
      </w:r>
    </w:p>
    <w:p w14:paraId="7943797B">
      <w:pPr>
        <w:spacing w:line="400" w:lineRule="exact"/>
        <w:ind w:firstLine="482" w:firstLineChars="200"/>
        <w:rPr>
          <w:rFonts w:ascii="仿宋" w:hAnsi="仿宋" w:eastAsia="仿宋" w:cs="仿宋"/>
          <w:b/>
          <w:sz w:val="28"/>
        </w:rPr>
      </w:pPr>
      <w:r>
        <w:rPr>
          <w:rFonts w:hint="eastAsia" w:ascii="方正大黑简体" w:hAnsi="方正大黑简体" w:eastAsia="方正大黑简体" w:cs="方正大黑简体"/>
          <w:b/>
          <w:bCs/>
          <w:sz w:val="24"/>
        </w:rPr>
        <w:t>三、投资界面（若公司投资策略有调整，执行调整后标准）</w:t>
      </w:r>
    </w:p>
    <w:p w14:paraId="07881451">
      <w:pPr>
        <w:spacing w:line="400" w:lineRule="exact"/>
        <w:ind w:firstLine="482" w:firstLineChars="200"/>
        <w:rPr>
          <w:rFonts w:ascii="方正大黑简体" w:hAnsi="方正大黑简体" w:eastAsia="方正大黑简体" w:cs="方正大黑简体"/>
          <w:b/>
          <w:bCs/>
          <w:sz w:val="24"/>
        </w:rPr>
      </w:pPr>
      <w:r>
        <w:rPr>
          <w:rFonts w:hint="eastAsia" w:ascii="方正大黑简体" w:hAnsi="方正大黑简体" w:eastAsia="方正大黑简体" w:cs="方正大黑简体"/>
          <w:b/>
          <w:bCs/>
          <w:sz w:val="24"/>
        </w:rPr>
        <w:t>(一)符合以下条件的客户在投资延伸范围内</w:t>
      </w:r>
    </w:p>
    <w:p w14:paraId="25D1775D">
      <w:pPr>
        <w:spacing w:line="400" w:lineRule="exact"/>
        <w:ind w:firstLine="480" w:firstLineChars="200"/>
        <w:rPr>
          <w:rFonts w:ascii="宋体" w:hAnsi="宋体" w:cs="宋体"/>
          <w:sz w:val="24"/>
        </w:rPr>
      </w:pPr>
      <w:r>
        <w:rPr>
          <w:rFonts w:hint="eastAsia" w:ascii="宋体" w:hAnsi="宋体" w:cs="宋体"/>
          <w:sz w:val="24"/>
        </w:rPr>
        <w:t>1.所有报装容量在 160千瓦及以下低压零散居民、非居民客户。</w:t>
      </w:r>
    </w:p>
    <w:p w14:paraId="319154B4">
      <w:pPr>
        <w:spacing w:line="400" w:lineRule="exact"/>
        <w:ind w:firstLine="480" w:firstLineChars="200"/>
        <w:rPr>
          <w:rFonts w:ascii="宋体" w:hAnsi="宋体" w:cs="宋体"/>
          <w:sz w:val="24"/>
        </w:rPr>
      </w:pPr>
      <w:r>
        <w:rPr>
          <w:rFonts w:hint="eastAsia" w:ascii="宋体" w:hAnsi="宋体" w:cs="宋体"/>
          <w:sz w:val="24"/>
        </w:rPr>
        <w:t>2.报装容量在160千瓦及以下的低压小微企业客户。</w:t>
      </w:r>
    </w:p>
    <w:p w14:paraId="028FD6CD">
      <w:pPr>
        <w:spacing w:line="400" w:lineRule="exact"/>
        <w:ind w:firstLine="480" w:firstLineChars="200"/>
        <w:rPr>
          <w:rFonts w:ascii="宋体" w:hAnsi="宋体" w:cs="宋体"/>
          <w:sz w:val="24"/>
        </w:rPr>
      </w:pPr>
      <w:r>
        <w:rPr>
          <w:rFonts w:hint="eastAsia" w:ascii="宋体" w:hAnsi="宋体" w:cs="宋体"/>
          <w:sz w:val="24"/>
        </w:rPr>
        <w:t>3.低压移表客户。</w:t>
      </w:r>
    </w:p>
    <w:p w14:paraId="1E77A713">
      <w:pPr>
        <w:spacing w:line="400" w:lineRule="exact"/>
        <w:ind w:firstLine="480" w:firstLineChars="200"/>
        <w:rPr>
          <w:rFonts w:ascii="方正大黑简体" w:hAnsi="方正大黑简体" w:eastAsia="方正大黑简体" w:cs="方正大黑简体"/>
          <w:b/>
          <w:bCs/>
          <w:color w:val="FF0000"/>
          <w:sz w:val="24"/>
        </w:rPr>
      </w:pPr>
      <w:r>
        <w:rPr>
          <w:rFonts w:hint="eastAsia" w:ascii="宋体" w:hAnsi="宋体" w:cs="宋体"/>
          <w:sz w:val="24"/>
        </w:rPr>
        <w:t>4.城镇规划建设用地范围内，10千伏及以上电压等级的中、高压新装、增容客户。</w:t>
      </w:r>
    </w:p>
    <w:p w14:paraId="6D4E4CF2">
      <w:pPr>
        <w:spacing w:line="400" w:lineRule="exact"/>
        <w:ind w:firstLine="482" w:firstLineChars="200"/>
        <w:rPr>
          <w:rFonts w:ascii="方正大黑简体" w:hAnsi="方正大黑简体" w:eastAsia="方正大黑简体" w:cs="方正大黑简体"/>
          <w:b/>
          <w:bCs/>
          <w:sz w:val="24"/>
        </w:rPr>
      </w:pPr>
      <w:r>
        <w:rPr>
          <w:rFonts w:hint="eastAsia" w:ascii="方正大黑简体" w:hAnsi="方正大黑简体" w:eastAsia="方正大黑简体" w:cs="方正大黑简体"/>
          <w:b/>
          <w:bCs/>
          <w:sz w:val="24"/>
        </w:rPr>
        <w:t>（二）高压客户</w:t>
      </w:r>
    </w:p>
    <w:p w14:paraId="61665F3A">
      <w:pPr>
        <w:spacing w:line="400" w:lineRule="exact"/>
        <w:ind w:firstLine="480" w:firstLineChars="200"/>
        <w:rPr>
          <w:rFonts w:ascii="宋体" w:hAnsi="宋体" w:cs="宋体"/>
          <w:sz w:val="24"/>
        </w:rPr>
      </w:pPr>
      <w:r>
        <w:rPr>
          <w:rFonts w:hint="eastAsia" w:ascii="宋体" w:hAnsi="宋体" w:cs="宋体"/>
          <w:sz w:val="24"/>
        </w:rPr>
        <w:t>1.在政府产业集中功能规划区范围内采用电缆线路供电的中压客户，客户在其规划用电区域红线范围内提供公用配电房，所属供电单位投资的公用环网柜应设置于该公用配电房内。以客户线路接入公用环网柜的连接点（电缆终端头）为投资分界点，分界点电源侧实施由所属供电单位投资建设，分界点负荷侧设施（含电缆终端头）由客户投资建设。</w:t>
      </w:r>
    </w:p>
    <w:p w14:paraId="05EDE8D5">
      <w:pPr>
        <w:spacing w:line="400" w:lineRule="exact"/>
        <w:ind w:firstLine="480" w:firstLineChars="200"/>
        <w:rPr>
          <w:rFonts w:ascii="宋体" w:hAnsi="宋体" w:cs="宋体"/>
          <w:sz w:val="24"/>
        </w:rPr>
      </w:pPr>
      <w:r>
        <w:rPr>
          <w:rFonts w:hint="eastAsia" w:ascii="宋体" w:hAnsi="宋体" w:cs="宋体"/>
          <w:sz w:val="24"/>
        </w:rPr>
        <w:t>2.在政府产业集中功能规划区范围内采用架空线路供电的中压客户，以客户红线外第一基杆塔为分界点，分界点电源侧设施由所属供电单位投资（含杆塔），分界点负荷侧设施由客户投资建设。</w:t>
      </w:r>
    </w:p>
    <w:p w14:paraId="5FFA978D">
      <w:pPr>
        <w:spacing w:line="400" w:lineRule="exact"/>
        <w:ind w:firstLine="480" w:firstLineChars="200"/>
        <w:rPr>
          <w:rFonts w:ascii="宋体" w:hAnsi="宋体" w:cs="宋体"/>
          <w:sz w:val="24"/>
        </w:rPr>
      </w:pPr>
      <w:r>
        <w:rPr>
          <w:rFonts w:hint="eastAsia" w:ascii="宋体" w:hAnsi="宋体" w:cs="宋体"/>
          <w:sz w:val="24"/>
        </w:rPr>
        <w:t>3.在政府产业集中功能规划区范围外采用电缆线路（或架空线路）供电的中压客户，以客户线路接入公共电网的连接点（架空线T接点或T接电缆终端头）为投资分界点。分界点电源侧设施（包括“T”接装置）由所属供电单位投资，分界点负荷侧（含电缆终端头）由客户投资。</w:t>
      </w:r>
    </w:p>
    <w:p w14:paraId="54C04B3C">
      <w:pPr>
        <w:spacing w:line="400" w:lineRule="exact"/>
        <w:ind w:firstLine="482" w:firstLineChars="200"/>
        <w:rPr>
          <w:rFonts w:ascii="方正大黑简体" w:hAnsi="方正大黑简体" w:eastAsia="方正大黑简体" w:cs="方正大黑简体"/>
          <w:b/>
          <w:bCs/>
          <w:sz w:val="24"/>
        </w:rPr>
      </w:pPr>
      <w:r>
        <w:rPr>
          <w:rFonts w:hint="eastAsia" w:ascii="宋体" w:hAnsi="宋体" w:cs="宋体"/>
          <w:b/>
          <w:sz w:val="24"/>
        </w:rPr>
        <w:t>（</w:t>
      </w:r>
      <w:r>
        <w:rPr>
          <w:rFonts w:hint="eastAsia" w:ascii="方正大黑简体" w:hAnsi="方正大黑简体" w:eastAsia="方正大黑简体" w:cs="方正大黑简体"/>
          <w:b/>
          <w:bCs/>
          <w:sz w:val="24"/>
        </w:rPr>
        <w:t>三）低压客户</w:t>
      </w:r>
    </w:p>
    <w:p w14:paraId="5D045138">
      <w:pPr>
        <w:spacing w:line="400" w:lineRule="exact"/>
        <w:ind w:firstLine="480" w:firstLineChars="200"/>
        <w:rPr>
          <w:rFonts w:ascii="宋体" w:hAnsi="宋体" w:cs="宋体"/>
          <w:sz w:val="24"/>
        </w:rPr>
      </w:pPr>
      <w:r>
        <w:rPr>
          <w:rFonts w:hint="eastAsia" w:ascii="宋体" w:hAnsi="宋体" w:cs="宋体"/>
          <w:sz w:val="24"/>
        </w:rPr>
        <w:t>1.对于居民用电客户，以低压计量箱内表后开关为投资分界点。分界点电源侧供电设施由所属供电单位投资建设（含表箱、计量装置和表后开关），客户表后线及客户入户漏电保护器、刀闸等由客户自行实施。</w:t>
      </w:r>
    </w:p>
    <w:p w14:paraId="199204EB">
      <w:pPr>
        <w:spacing w:line="400" w:lineRule="exact"/>
        <w:ind w:firstLine="480" w:firstLineChars="200"/>
        <w:jc w:val="left"/>
        <w:rPr>
          <w:rFonts w:ascii="宋体" w:hAnsi="宋体" w:cs="宋体"/>
          <w:sz w:val="24"/>
        </w:rPr>
      </w:pPr>
      <w:r>
        <w:rPr>
          <w:rFonts w:hint="eastAsia" w:ascii="宋体" w:hAnsi="宋体" w:cs="宋体"/>
          <w:sz w:val="24"/>
        </w:rPr>
        <w:t>2.对于低压非居民客户，以低压计量装置为投资分界点。分界点电源侧供电设施由所属供电单位投资建设（含表箱、计量装置及电杆、横担瓷瓶、线缆等），客户三相开关及表后线、空气开关、漏电保护器等由客户自行实施。</w:t>
      </w:r>
    </w:p>
    <w:p w14:paraId="23D49CB3">
      <w:pPr>
        <w:spacing w:line="400" w:lineRule="exact"/>
        <w:ind w:firstLine="482" w:firstLineChars="200"/>
        <w:rPr>
          <w:rFonts w:ascii="方正大黑简体" w:hAnsi="方正大黑简体" w:eastAsia="方正大黑简体" w:cs="方正大黑简体"/>
          <w:b/>
          <w:bCs/>
          <w:sz w:val="24"/>
        </w:rPr>
      </w:pPr>
      <w:r>
        <w:rPr>
          <w:rFonts w:hint="eastAsia" w:ascii="方正大黑简体" w:hAnsi="方正大黑简体" w:eastAsia="方正大黑简体" w:cs="方正大黑简体"/>
          <w:b/>
          <w:bCs/>
          <w:sz w:val="24"/>
        </w:rPr>
        <w:t>（四）以下客户业扩工程投资界面不延伸（具体以国家和地方政府相关规定为准）</w:t>
      </w:r>
    </w:p>
    <w:p w14:paraId="06DCA236">
      <w:pPr>
        <w:spacing w:line="400" w:lineRule="exact"/>
        <w:ind w:firstLine="480" w:firstLineChars="200"/>
        <w:rPr>
          <w:rFonts w:ascii="宋体" w:hAnsi="宋体" w:cs="宋体"/>
          <w:sz w:val="24"/>
        </w:rPr>
      </w:pPr>
      <w:r>
        <w:rPr>
          <w:rFonts w:hint="eastAsia" w:ascii="宋体" w:hAnsi="宋体" w:cs="宋体"/>
          <w:sz w:val="24"/>
        </w:rPr>
        <w:t>1.机场、铁路、地铁等国家已发布供配电标准的特定行业。（注：执行电铁还贷的牵引站外部配套电源建设除外）</w:t>
      </w:r>
    </w:p>
    <w:p w14:paraId="36A47479">
      <w:pPr>
        <w:spacing w:line="400" w:lineRule="exact"/>
        <w:ind w:firstLine="480" w:firstLineChars="200"/>
        <w:rPr>
          <w:rFonts w:ascii="宋体" w:hAnsi="宋体" w:cs="宋体"/>
          <w:sz w:val="24"/>
        </w:rPr>
      </w:pPr>
      <w:r>
        <w:rPr>
          <w:rFonts w:hint="eastAsia" w:ascii="宋体" w:hAnsi="宋体" w:cs="宋体"/>
          <w:sz w:val="24"/>
        </w:rPr>
        <w:t>2.国家对其安全生产有特殊要求的矿山、危化品等行业。</w:t>
      </w:r>
    </w:p>
    <w:p w14:paraId="12667B9D">
      <w:pPr>
        <w:spacing w:line="400" w:lineRule="exact"/>
        <w:ind w:firstLine="480" w:firstLineChars="200"/>
        <w:jc w:val="left"/>
        <w:rPr>
          <w:rFonts w:ascii="宋体" w:hAnsi="宋体" w:cs="宋体"/>
          <w:sz w:val="24"/>
        </w:rPr>
      </w:pPr>
      <w:r>
        <w:rPr>
          <w:rFonts w:hint="eastAsia" w:ascii="宋体" w:hAnsi="宋体" w:cs="宋体"/>
          <w:sz w:val="24"/>
        </w:rPr>
        <w:t>3.根据《中华人民共和国</w:t>
      </w:r>
      <w:r>
        <w:rPr>
          <w:rFonts w:hint="eastAsia" w:ascii="宋体" w:hAnsi="宋体" w:cs="宋体"/>
          <w:b/>
          <w:sz w:val="24"/>
        </w:rPr>
        <w:t>安全</w:t>
      </w:r>
      <w:r>
        <w:rPr>
          <w:rFonts w:hint="eastAsia" w:ascii="宋体" w:hAnsi="宋体" w:cs="宋体"/>
          <w:sz w:val="24"/>
        </w:rPr>
        <w:t>生产法》，矿山、金属冶炼建设项目和用于生产、存储、装卸危险物品的建设项目客户。</w:t>
      </w:r>
    </w:p>
    <w:p w14:paraId="09A3F960">
      <w:pPr>
        <w:spacing w:line="400" w:lineRule="exact"/>
        <w:ind w:firstLine="480" w:firstLineChars="200"/>
        <w:jc w:val="left"/>
        <w:rPr>
          <w:rFonts w:ascii="宋体" w:hAnsi="宋体" w:cs="宋体"/>
          <w:sz w:val="24"/>
        </w:rPr>
      </w:pPr>
      <w:r>
        <w:rPr>
          <w:rFonts w:hint="eastAsia" w:ascii="宋体" w:hAnsi="宋体" w:cs="宋体"/>
          <w:sz w:val="24"/>
        </w:rPr>
        <w:t>4.根据《危险货物品名表》（GB12268-2012）所包含的危化品客户，包括：爆炸品、气体、易燃液体、易燃固体、易于自燃的物资、遇水放出易燃气体的物资、氧化性物资和有机过氧化物、毒性物质和感染性物质、放射性物质、腐蚀性物质、杂项危险物质和物品。</w:t>
      </w:r>
    </w:p>
    <w:p w14:paraId="2927A71F">
      <w:pPr>
        <w:spacing w:line="400" w:lineRule="exact"/>
        <w:ind w:firstLine="480" w:firstLineChars="200"/>
        <w:jc w:val="left"/>
        <w:rPr>
          <w:rFonts w:ascii="宋体" w:hAnsi="宋体" w:cs="宋体"/>
          <w:sz w:val="24"/>
        </w:rPr>
      </w:pPr>
      <w:r>
        <w:rPr>
          <w:rFonts w:hint="eastAsia" w:ascii="宋体" w:hAnsi="宋体" w:cs="宋体"/>
          <w:sz w:val="24"/>
        </w:rPr>
        <w:t>5.根据国家和当地（含自治区、市、县级）政府后续出台的相关规定对其安全生产有特殊要求的行业客户。</w:t>
      </w:r>
    </w:p>
    <w:p w14:paraId="08AECC9B">
      <w:pPr>
        <w:spacing w:line="400" w:lineRule="exact"/>
        <w:ind w:firstLine="480" w:firstLineChars="200"/>
        <w:jc w:val="left"/>
        <w:rPr>
          <w:rFonts w:ascii="宋体" w:hAnsi="宋体" w:cs="宋体"/>
          <w:sz w:val="24"/>
        </w:rPr>
      </w:pPr>
      <w:r>
        <w:rPr>
          <w:rFonts w:hint="eastAsia" w:ascii="宋体" w:hAnsi="宋体" w:cs="宋体"/>
          <w:sz w:val="24"/>
        </w:rPr>
        <w:t>（1）统建住宅小区。</w:t>
      </w:r>
    </w:p>
    <w:p w14:paraId="0EED5F33">
      <w:pPr>
        <w:spacing w:line="400" w:lineRule="exact"/>
        <w:ind w:firstLine="480" w:firstLineChars="200"/>
        <w:jc w:val="left"/>
        <w:rPr>
          <w:rFonts w:ascii="宋体" w:hAnsi="宋体" w:cs="宋体"/>
          <w:sz w:val="24"/>
        </w:rPr>
      </w:pPr>
      <w:r>
        <w:rPr>
          <w:rFonts w:hint="eastAsia" w:ascii="宋体" w:hAnsi="宋体" w:cs="宋体"/>
          <w:sz w:val="24"/>
        </w:rPr>
        <w:t>（2）临时用电客户。</w:t>
      </w:r>
    </w:p>
    <w:p w14:paraId="39C1F232">
      <w:pPr>
        <w:spacing w:line="400" w:lineRule="exact"/>
        <w:ind w:firstLine="480" w:firstLineChars="200"/>
        <w:jc w:val="left"/>
        <w:rPr>
          <w:rFonts w:ascii="宋体" w:hAnsi="宋体" w:cs="宋体"/>
          <w:sz w:val="24"/>
        </w:rPr>
      </w:pPr>
      <w:r>
        <w:rPr>
          <w:rFonts w:hint="eastAsia" w:ascii="宋体" w:hAnsi="宋体" w:cs="宋体"/>
          <w:sz w:val="24"/>
        </w:rPr>
        <w:t>（3）不符合重要客户认定标准，要求双电源供电的客户。</w:t>
      </w:r>
    </w:p>
    <w:p w14:paraId="43EE8CFA">
      <w:pPr>
        <w:spacing w:line="400" w:lineRule="exact"/>
        <w:ind w:firstLine="480" w:firstLineChars="200"/>
        <w:jc w:val="left"/>
        <w:rPr>
          <w:rFonts w:ascii="宋体" w:hAnsi="宋体" w:cs="宋体"/>
          <w:sz w:val="24"/>
        </w:rPr>
      </w:pPr>
      <w:r>
        <w:rPr>
          <w:rFonts w:hint="eastAsia" w:ascii="宋体" w:hAnsi="宋体" w:cs="宋体"/>
          <w:sz w:val="24"/>
        </w:rPr>
        <w:t>（4）高压增容、移表客户。</w:t>
      </w:r>
    </w:p>
    <w:p w14:paraId="439A9A95">
      <w:pPr>
        <w:spacing w:line="400" w:lineRule="exact"/>
        <w:ind w:firstLine="480" w:firstLineChars="200"/>
        <w:jc w:val="left"/>
        <w:rPr>
          <w:rFonts w:ascii="宋体" w:hAnsi="宋体" w:cs="宋体"/>
          <w:sz w:val="24"/>
        </w:rPr>
      </w:pPr>
      <w:r>
        <w:rPr>
          <w:rFonts w:hint="eastAsia" w:ascii="宋体" w:hAnsi="宋体" w:cs="宋体"/>
          <w:sz w:val="24"/>
        </w:rPr>
        <w:t>（5）发射、通信基站（台）</w:t>
      </w:r>
    </w:p>
    <w:p w14:paraId="206DB1B1">
      <w:pPr>
        <w:spacing w:line="400" w:lineRule="exact"/>
        <w:ind w:firstLine="480" w:firstLineChars="200"/>
        <w:jc w:val="left"/>
        <w:rPr>
          <w:rFonts w:ascii="宋体" w:hAnsi="宋体" w:cs="宋体"/>
          <w:sz w:val="24"/>
        </w:rPr>
      </w:pPr>
      <w:r>
        <w:rPr>
          <w:rFonts w:hint="eastAsia" w:ascii="宋体" w:hAnsi="宋体" w:cs="宋体"/>
          <w:sz w:val="24"/>
        </w:rPr>
        <w:t>上述客户中：</w:t>
      </w:r>
    </w:p>
    <w:p w14:paraId="2FD2A6C1">
      <w:pPr>
        <w:spacing w:line="400" w:lineRule="exact"/>
        <w:ind w:firstLine="480" w:firstLineChars="200"/>
        <w:jc w:val="left"/>
        <w:rPr>
          <w:rFonts w:ascii="宋体" w:hAnsi="宋体" w:cs="宋体"/>
          <w:sz w:val="24"/>
        </w:rPr>
      </w:pPr>
      <w:r>
        <w:rPr>
          <w:rFonts w:hint="eastAsia" w:ascii="宋体" w:hAnsi="宋体" w:cs="宋体"/>
          <w:sz w:val="24"/>
        </w:rPr>
        <w:t>对于采用专线（架空线、电缆）供电的客户，以电源变电站的出线构架或变电站侧电缆线路的终端头为分界点。分界点电源侧供电设施（含构架、引下线）由所属供电单位投资建设，分界点负荷侧供电设施由客户投资建设。</w:t>
      </w:r>
    </w:p>
    <w:p w14:paraId="21D5DA85">
      <w:pPr>
        <w:spacing w:line="400" w:lineRule="exact"/>
        <w:ind w:firstLine="482" w:firstLineChars="200"/>
        <w:jc w:val="left"/>
        <w:rPr>
          <w:rFonts w:ascii="方正大黑简体" w:hAnsi="方正大黑简体" w:eastAsia="方正大黑简体" w:cs="方正大黑简体"/>
          <w:b/>
          <w:bCs/>
          <w:sz w:val="24"/>
        </w:rPr>
      </w:pPr>
      <w:r>
        <w:rPr>
          <w:rFonts w:hint="eastAsia" w:ascii="方正大黑简体" w:hAnsi="方正大黑简体" w:eastAsia="方正大黑简体" w:cs="方正大黑简体"/>
          <w:b/>
          <w:bCs/>
          <w:sz w:val="24"/>
        </w:rPr>
        <w:t>（五）计量装置投资界面</w:t>
      </w:r>
    </w:p>
    <w:p w14:paraId="435354F4">
      <w:pPr>
        <w:spacing w:line="400" w:lineRule="exact"/>
        <w:ind w:firstLine="480" w:firstLineChars="200"/>
        <w:jc w:val="left"/>
        <w:rPr>
          <w:rFonts w:ascii="宋体" w:hAnsi="宋体" w:cs="宋体"/>
          <w:sz w:val="24"/>
        </w:rPr>
      </w:pPr>
      <w:r>
        <w:rPr>
          <w:rFonts w:hint="eastAsia" w:ascii="宋体" w:hAnsi="宋体" w:cs="宋体"/>
          <w:sz w:val="24"/>
        </w:rPr>
        <w:t>1.高压计量装置包括计量电能表、计量自动化终端（包括负荷管理终端、配变监测计量终端）等（客户一次性建成的计量柜及客户所提供的计量互感器及其附件除外），均由所属供电单位投资建设。由客户预留接线和安装位置。中、高压客户采取分类计量的低压计量互感器、杆上计量成套互感器由所属供电单位投资建设。</w:t>
      </w:r>
    </w:p>
    <w:p w14:paraId="5F764D64">
      <w:pPr>
        <w:spacing w:line="400" w:lineRule="exact"/>
        <w:ind w:firstLine="480" w:firstLineChars="200"/>
        <w:jc w:val="left"/>
        <w:rPr>
          <w:rFonts w:ascii="宋体" w:hAnsi="宋体" w:cs="宋体"/>
          <w:sz w:val="24"/>
        </w:rPr>
      </w:pPr>
      <w:r>
        <w:rPr>
          <w:rFonts w:hint="eastAsia" w:ascii="宋体" w:hAnsi="宋体" w:cs="宋体"/>
          <w:sz w:val="24"/>
        </w:rPr>
        <w:t>2.高压客户投资建设的计量柜、计量互感器及附件，须经公司校验合格、加封并移交所属供电单位维护管理。客户销户时，此类计量装置应交还客户。</w:t>
      </w:r>
    </w:p>
    <w:p w14:paraId="1A44EA02">
      <w:pPr>
        <w:spacing w:line="400" w:lineRule="exact"/>
        <w:ind w:firstLine="480" w:firstLineChars="200"/>
        <w:jc w:val="left"/>
        <w:rPr>
          <w:rFonts w:ascii="宋体" w:hAnsi="宋体" w:cs="宋体"/>
          <w:sz w:val="24"/>
        </w:rPr>
      </w:pPr>
      <w:r>
        <w:rPr>
          <w:rFonts w:hint="eastAsia" w:ascii="宋体" w:hAnsi="宋体" w:cs="宋体"/>
          <w:sz w:val="24"/>
        </w:rPr>
        <w:t>3.低压零星居民客户的计量装置（含表箱、电能表、互感器和开关）由所属供电单位投资建设；低压零星非居民客户的计量装置（含表箱、电能表、互感器）由所属供电单位投资建设，由客户预留接线和安装位置。统建住宅小区电表箱、电能表、互感器和集抄用集中器、采集器以及配变检测计量终端由客户投资建设。</w:t>
      </w:r>
    </w:p>
    <w:p w14:paraId="72E868C0">
      <w:pPr>
        <w:spacing w:line="400" w:lineRule="exact"/>
        <w:ind w:firstLine="482" w:firstLineChars="200"/>
        <w:rPr>
          <w:rFonts w:ascii="方正大黑简体" w:hAnsi="方正大黑简体" w:eastAsia="方正大黑简体" w:cs="方正大黑简体"/>
          <w:b/>
          <w:bCs/>
          <w:sz w:val="24"/>
        </w:rPr>
      </w:pPr>
      <w:r>
        <w:rPr>
          <w:rFonts w:hint="eastAsia" w:ascii="方正大黑简体" w:hAnsi="方正大黑简体" w:eastAsia="方正大黑简体" w:cs="方正大黑简体"/>
          <w:b/>
          <w:bCs/>
          <w:sz w:val="24"/>
        </w:rPr>
        <w:t>（六）其他</w:t>
      </w:r>
    </w:p>
    <w:p w14:paraId="6B5F6E7C">
      <w:pPr>
        <w:spacing w:line="400" w:lineRule="exact"/>
        <w:ind w:firstLine="480" w:firstLineChars="200"/>
        <w:jc w:val="left"/>
        <w:rPr>
          <w:rFonts w:ascii="宋体" w:hAnsi="宋体" w:cs="宋体"/>
          <w:sz w:val="24"/>
        </w:rPr>
      </w:pPr>
      <w:r>
        <w:rPr>
          <w:rFonts w:hint="eastAsia" w:ascii="宋体" w:hAnsi="宋体" w:cs="宋体"/>
          <w:sz w:val="24"/>
        </w:rPr>
        <w:t>1.以客户自愿为原则推进投资界面延伸，对不愿采用上述第一至三点投资界面标准且提交书面声明的客户，由所属供电单位参照第五点对其确定投资界面。</w:t>
      </w:r>
    </w:p>
    <w:p w14:paraId="24CEFB0A">
      <w:pPr>
        <w:spacing w:line="400" w:lineRule="exact"/>
        <w:ind w:firstLine="480" w:firstLineChars="200"/>
        <w:jc w:val="left"/>
        <w:rPr>
          <w:rFonts w:ascii="宋体" w:hAnsi="宋体" w:cs="宋体"/>
          <w:sz w:val="24"/>
        </w:rPr>
      </w:pPr>
      <w:r>
        <w:rPr>
          <w:rFonts w:hint="eastAsia" w:ascii="宋体" w:hAnsi="宋体" w:cs="宋体"/>
          <w:sz w:val="24"/>
        </w:rPr>
        <w:t>2.未尽事宜由所属供电单位与客户协商确认。</w:t>
      </w:r>
    </w:p>
    <w:p w14:paraId="1BFB4D9C">
      <w:pPr>
        <w:spacing w:line="40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bCs/>
          <w:sz w:val="24"/>
        </w:rPr>
        <w:t>客户对自行投资建设的产权分界点负荷侧受电工程，有自主选择具备资质的设计、施工（试验）及设备供应单位的权利，</w:t>
      </w:r>
      <w:r>
        <w:rPr>
          <w:rFonts w:hint="eastAsia" w:ascii="宋体" w:hAnsi="宋体" w:cs="宋体"/>
          <w:sz w:val="24"/>
        </w:rPr>
        <w:t>相关设计、施工（试验）及设备供应单位的查询：</w:t>
      </w:r>
    </w:p>
    <w:p w14:paraId="4544C4A1">
      <w:pPr>
        <w:spacing w:line="400" w:lineRule="exact"/>
        <w:ind w:firstLine="480" w:firstLineChars="200"/>
        <w:rPr>
          <w:rFonts w:ascii="宋体" w:hAnsi="宋体" w:cs="宋体"/>
          <w:sz w:val="24"/>
        </w:rPr>
      </w:pPr>
      <w:r>
        <w:rPr>
          <w:rFonts w:hint="eastAsia" w:ascii="宋体" w:hAnsi="宋体" w:cs="宋体"/>
          <w:sz w:val="24"/>
        </w:rPr>
        <w:t>（1）电力工程勘察设计企业名单可登陆http：//www.mohurd.gov.cn或http：//www.gxzjt.gov.cn网站查询。</w:t>
      </w:r>
    </w:p>
    <w:p w14:paraId="63F4D2D7">
      <w:pPr>
        <w:spacing w:line="400" w:lineRule="exact"/>
        <w:ind w:firstLine="480" w:firstLineChars="200"/>
        <w:rPr>
          <w:rFonts w:ascii="宋体" w:hAnsi="宋体" w:cs="宋体"/>
          <w:sz w:val="24"/>
        </w:rPr>
      </w:pPr>
      <w:r>
        <w:rPr>
          <w:rFonts w:hint="eastAsia" w:ascii="宋体" w:hAnsi="宋体" w:cs="宋体"/>
          <w:sz w:val="24"/>
        </w:rPr>
        <w:t>（2）承装（修、试）企业名单可登陆南方电监局网站http://nfj.nea.gov.cn查询。</w:t>
      </w:r>
    </w:p>
    <w:p w14:paraId="58C68A42">
      <w:pPr>
        <w:spacing w:line="400" w:lineRule="exact"/>
        <w:ind w:firstLine="480" w:firstLineChars="200"/>
        <w:rPr>
          <w:rFonts w:ascii="宋体" w:hAnsi="宋体" w:cs="宋体"/>
          <w:sz w:val="24"/>
        </w:rPr>
      </w:pPr>
      <w:r>
        <w:rPr>
          <w:rFonts w:hint="eastAsia" w:ascii="宋体" w:hAnsi="宋体" w:cs="宋体"/>
          <w:sz w:val="24"/>
        </w:rPr>
        <w:t xml:space="preserve">（3）通过国家3C认证的设备材料供应单位，以国家质检总局网站www.aqsiq.gov.cn公布的信息为准，还可登陆国家电力信息网www.sp.com.cn、中国工业电器网www.cnelc.com、中国电气设备网 </w:t>
      </w:r>
      <w:r>
        <w:fldChar w:fldCharType="begin"/>
      </w:r>
      <w:r>
        <w:instrText xml:space="preserve"> HYPERLINK "http://www.dqsbw.com等网站查询。" </w:instrText>
      </w:r>
      <w:r>
        <w:fldChar w:fldCharType="separate"/>
      </w:r>
      <w:r>
        <w:rPr>
          <w:rStyle w:val="7"/>
          <w:rFonts w:hint="eastAsia" w:ascii="宋体" w:hAnsi="宋体" w:cs="宋体"/>
          <w:color w:val="auto"/>
          <w:sz w:val="24"/>
        </w:rPr>
        <w:t>www.dqsbw.com等网站查询。</w:t>
      </w:r>
      <w:r>
        <w:rPr>
          <w:rStyle w:val="7"/>
          <w:rFonts w:hint="eastAsia" w:ascii="宋体" w:hAnsi="宋体" w:cs="宋体"/>
          <w:color w:val="auto"/>
          <w:sz w:val="24"/>
        </w:rPr>
        <w:fldChar w:fldCharType="end"/>
      </w:r>
    </w:p>
    <w:p w14:paraId="27F76B6F">
      <w:pPr>
        <w:spacing w:line="400" w:lineRule="exact"/>
        <w:ind w:firstLine="480" w:firstLineChars="200"/>
        <w:rPr>
          <w:rFonts w:ascii="宋体" w:hAnsi="宋体" w:cs="宋体"/>
          <w:sz w:val="24"/>
        </w:rPr>
      </w:pPr>
      <w:r>
        <w:rPr>
          <w:rFonts w:hint="eastAsia" w:ascii="宋体" w:hAnsi="宋体" w:cs="宋体"/>
          <w:sz w:val="24"/>
        </w:rPr>
        <w:t>4.根据《承装（修、试）电力设施许可证管理办法》（电监会28号令）规定，凡从事承装（修、试）电力设施业务的企业，必须持有国家能源局或其派出机构颁发的承装（修、试）电力设施许可证。</w:t>
      </w:r>
    </w:p>
    <w:p w14:paraId="61E869BB">
      <w:pPr>
        <w:spacing w:line="400" w:lineRule="exact"/>
        <w:ind w:firstLine="480" w:firstLineChars="200"/>
        <w:rPr>
          <w:rFonts w:ascii="宋体" w:hAnsi="宋体" w:cs="宋体"/>
          <w:sz w:val="24"/>
        </w:rPr>
      </w:pPr>
      <w:r>
        <w:rPr>
          <w:rFonts w:hint="eastAsia" w:ascii="宋体" w:hAnsi="宋体" w:cs="宋体"/>
          <w:sz w:val="24"/>
        </w:rPr>
        <w:t>5.负责客户受电工程交接试验的施工企业，应具备承装（修、试）电力设施许可证资质。</w:t>
      </w:r>
    </w:p>
    <w:p w14:paraId="246BF972">
      <w:pPr>
        <w:spacing w:line="400" w:lineRule="exact"/>
        <w:ind w:firstLine="480" w:firstLineChars="200"/>
        <w:rPr>
          <w:rFonts w:ascii="宋体" w:hAnsi="宋体" w:cs="宋体"/>
          <w:sz w:val="24"/>
        </w:rPr>
      </w:pPr>
      <w:r>
        <w:rPr>
          <w:rFonts w:hint="eastAsia" w:ascii="宋体" w:hAnsi="宋体" w:cs="宋体"/>
          <w:sz w:val="24"/>
        </w:rPr>
        <w:t>6.负责客户接（拆）网相关工作的施工企业，在具备承装（修、试）电力设施许可证资质的同时，还应具备符合百色电力有限责任公司电气工作票管理相关规定要求的工作票签发人和工作负责人资质。</w:t>
      </w:r>
    </w:p>
    <w:p w14:paraId="055F3B02">
      <w:pPr>
        <w:spacing w:line="400" w:lineRule="exact"/>
        <w:ind w:firstLine="480" w:firstLineChars="200"/>
        <w:rPr>
          <w:rFonts w:ascii="宋体" w:hAnsi="宋体" w:cs="宋体"/>
          <w:sz w:val="24"/>
        </w:rPr>
      </w:pPr>
      <w:r>
        <w:rPr>
          <w:rFonts w:hint="eastAsia" w:ascii="宋体" w:hAnsi="宋体" w:cs="宋体"/>
          <w:sz w:val="24"/>
        </w:rPr>
        <w:t>7.根据《重要电力用户供电电源及自备应急电源配置技术规范》（GB/Z 29328-2012）要求，重要电力客户需按供电负荷类别，合理配置供电电源和自备应急电源。</w:t>
      </w:r>
    </w:p>
    <w:p w14:paraId="56147145">
      <w:pPr>
        <w:spacing w:line="400" w:lineRule="exact"/>
        <w:ind w:firstLine="480" w:firstLineChars="200"/>
        <w:rPr>
          <w:rFonts w:ascii="宋体" w:hAnsi="宋体" w:cs="宋体"/>
          <w:sz w:val="24"/>
        </w:rPr>
      </w:pPr>
      <w:r>
        <w:rPr>
          <w:rFonts w:hint="eastAsia" w:ascii="宋体" w:hAnsi="宋体" w:cs="宋体"/>
          <w:sz w:val="24"/>
        </w:rPr>
        <w:t>8.如遇国家相关法律法规与政策调整，我公司有权对业扩工程投资界面标准进行相应调整。</w:t>
      </w:r>
    </w:p>
    <w:p w14:paraId="6E4A1D8C">
      <w:pPr>
        <w:spacing w:line="400" w:lineRule="exact"/>
        <w:ind w:firstLine="480" w:firstLineChars="200"/>
        <w:rPr>
          <w:rFonts w:ascii="宋体" w:hAnsi="宋体" w:cs="宋体"/>
          <w:sz w:val="24"/>
        </w:rPr>
      </w:pPr>
    </w:p>
    <w:p w14:paraId="4C87F0CB">
      <w:pPr>
        <w:spacing w:line="400" w:lineRule="exact"/>
        <w:ind w:firstLine="480" w:firstLineChars="200"/>
        <w:rPr>
          <w:rFonts w:ascii="宋体" w:hAnsi="宋体" w:cs="宋体"/>
          <w:sz w:val="24"/>
        </w:rPr>
      </w:pPr>
    </w:p>
    <w:p w14:paraId="650DF6F3">
      <w:pPr>
        <w:spacing w:line="400" w:lineRule="exact"/>
        <w:ind w:firstLine="480" w:firstLineChars="200"/>
        <w:rPr>
          <w:rFonts w:ascii="宋体" w:hAnsi="宋体" w:cs="宋体"/>
          <w:sz w:val="24"/>
        </w:rPr>
      </w:pPr>
    </w:p>
    <w:p w14:paraId="4E60A4DB">
      <w:pPr>
        <w:spacing w:line="400" w:lineRule="exact"/>
        <w:rPr>
          <w:rFonts w:ascii="宋体" w:hAnsi="宋体" w:cs="宋体"/>
          <w:sz w:val="24"/>
        </w:rPr>
      </w:pPr>
    </w:p>
    <w:p w14:paraId="56F6D328">
      <w:pPr>
        <w:spacing w:line="400" w:lineRule="exact"/>
        <w:ind w:firstLine="480" w:firstLineChars="200"/>
        <w:rPr>
          <w:rFonts w:ascii="宋体" w:hAnsi="宋体" w:cs="宋体"/>
          <w:sz w:val="24"/>
        </w:rPr>
      </w:pPr>
    </w:p>
    <w:p w14:paraId="66AE116E">
      <w:pPr>
        <w:spacing w:line="400" w:lineRule="exact"/>
        <w:ind w:firstLine="482" w:firstLineChars="200"/>
        <w:rPr>
          <w:rFonts w:ascii="宋体" w:hAnsi="宋体" w:cs="宋体"/>
          <w:b/>
          <w:bCs/>
          <w:sz w:val="24"/>
        </w:rPr>
      </w:pPr>
      <w:r>
        <w:rPr>
          <w:rFonts w:hint="eastAsia" w:ascii="宋体" w:hAnsi="宋体" w:cs="宋体"/>
          <w:b/>
          <w:bCs/>
          <w:sz w:val="24"/>
        </w:rPr>
        <w:t>温馨提示：</w:t>
      </w:r>
    </w:p>
    <w:p w14:paraId="5A3B5E9A">
      <w:pPr>
        <w:spacing w:line="400" w:lineRule="exact"/>
        <w:ind w:firstLine="480" w:firstLineChars="200"/>
        <w:rPr>
          <w:rFonts w:ascii="宋体" w:hAnsi="宋体" w:cs="宋体"/>
          <w:sz w:val="24"/>
        </w:rPr>
      </w:pPr>
      <w:r>
        <w:rPr>
          <w:rFonts w:hint="eastAsia" w:ascii="宋体" w:hAnsi="宋体" w:cs="宋体"/>
          <w:sz w:val="24"/>
        </w:rPr>
        <w:t>关注“百色能源集团966368”微信服务号或登录http://www.bsdw.com.cn/百色能源集团门户网站上可随时随地办理用电业务、获取电力资讯。</w:t>
      </w:r>
    </w:p>
    <w:p w14:paraId="4FCB137C">
      <w:pPr>
        <w:spacing w:line="400" w:lineRule="exact"/>
        <w:ind w:firstLine="480" w:firstLineChars="200"/>
        <w:rPr>
          <w:sz w:val="24"/>
        </w:rPr>
      </w:pPr>
      <w:r>
        <w:rPr>
          <w:rFonts w:hint="eastAsia"/>
          <w:sz w:val="24"/>
        </w:rPr>
        <w:drawing>
          <wp:anchor distT="0" distB="0" distL="114300" distR="114300" simplePos="0" relativeHeight="251661312" behindDoc="1" locked="0" layoutInCell="1" allowOverlap="1">
            <wp:simplePos x="0" y="0"/>
            <wp:positionH relativeFrom="column">
              <wp:posOffset>590550</wp:posOffset>
            </wp:positionH>
            <wp:positionV relativeFrom="paragraph">
              <wp:posOffset>266700</wp:posOffset>
            </wp:positionV>
            <wp:extent cx="400050" cy="412115"/>
            <wp:effectExtent l="0" t="0" r="0" b="6985"/>
            <wp:wrapTight wrapText="bothSides">
              <wp:wrapPolygon>
                <wp:start x="0" y="0"/>
                <wp:lineTo x="0" y="20968"/>
                <wp:lineTo x="20571" y="20968"/>
                <wp:lineTo x="20571" y="0"/>
                <wp:lineTo x="0" y="0"/>
              </wp:wrapPolygon>
            </wp:wrapTight>
            <wp:docPr id="1" name="图片 5" descr="a25b4e03c9ff4659943647c41dc25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a25b4e03c9ff4659943647c41dc25bf"/>
                    <pic:cNvPicPr>
                      <a:picLocks noChangeAspect="1"/>
                    </pic:cNvPicPr>
                  </pic:nvPicPr>
                  <pic:blipFill>
                    <a:blip r:embed="rId4"/>
                    <a:stretch>
                      <a:fillRect/>
                    </a:stretch>
                  </pic:blipFill>
                  <pic:spPr>
                    <a:xfrm>
                      <a:off x="0" y="0"/>
                      <a:ext cx="400050" cy="412115"/>
                    </a:xfrm>
                    <a:prstGeom prst="rect">
                      <a:avLst/>
                    </a:prstGeom>
                    <a:noFill/>
                    <a:ln>
                      <a:noFill/>
                    </a:ln>
                  </pic:spPr>
                </pic:pic>
              </a:graphicData>
            </a:graphic>
          </wp:anchor>
        </w:drawing>
      </w:r>
    </w:p>
    <w:p w14:paraId="2A42FC7D">
      <w:pPr>
        <w:ind w:right="-1352" w:rightChars="-644"/>
        <w:jc w:val="center"/>
        <w:rPr>
          <w:sz w:val="24"/>
        </w:rPr>
      </w:pPr>
      <w:r>
        <w:drawing>
          <wp:anchor distT="0" distB="0" distL="0" distR="0" simplePos="0" relativeHeight="251659264" behindDoc="0" locked="0" layoutInCell="1" allowOverlap="1">
            <wp:simplePos x="0" y="0"/>
            <wp:positionH relativeFrom="page">
              <wp:posOffset>5381625</wp:posOffset>
            </wp:positionH>
            <wp:positionV relativeFrom="paragraph">
              <wp:posOffset>12700</wp:posOffset>
            </wp:positionV>
            <wp:extent cx="384810" cy="38100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5" cstate="print"/>
                    <a:stretch>
                      <a:fillRect/>
                    </a:stretch>
                  </pic:blipFill>
                  <pic:spPr>
                    <a:xfrm>
                      <a:off x="0" y="0"/>
                      <a:ext cx="384810" cy="381000"/>
                    </a:xfrm>
                    <a:prstGeom prst="rect">
                      <a:avLst/>
                    </a:prstGeom>
                  </pic:spPr>
                </pic:pic>
              </a:graphicData>
            </a:graphic>
          </wp:anchor>
        </w:drawing>
      </w:r>
      <w:r>
        <w:drawing>
          <wp:anchor distT="0" distB="0" distL="0" distR="0" simplePos="0" relativeHeight="251660288" behindDoc="0" locked="0" layoutInCell="1" allowOverlap="1">
            <wp:simplePos x="0" y="0"/>
            <wp:positionH relativeFrom="page">
              <wp:posOffset>3324225</wp:posOffset>
            </wp:positionH>
            <wp:positionV relativeFrom="paragraph">
              <wp:posOffset>12700</wp:posOffset>
            </wp:positionV>
            <wp:extent cx="447675" cy="447675"/>
            <wp:effectExtent l="0" t="0" r="9525" b="9525"/>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6" cstate="print"/>
                    <a:stretch>
                      <a:fillRect/>
                    </a:stretch>
                  </pic:blipFill>
                  <pic:spPr>
                    <a:xfrm>
                      <a:off x="0" y="0"/>
                      <a:ext cx="447675" cy="447675"/>
                    </a:xfrm>
                    <a:prstGeom prst="rect">
                      <a:avLst/>
                    </a:prstGeom>
                  </pic:spPr>
                </pic:pic>
              </a:graphicData>
            </a:graphic>
          </wp:anchor>
        </w:drawing>
      </w:r>
      <w:r>
        <w:rPr>
          <w:rFonts w:hint="eastAsia"/>
          <w:sz w:val="24"/>
        </w:rPr>
        <w:t xml:space="preserve">　　　　          </w:t>
      </w:r>
    </w:p>
    <w:p w14:paraId="6A7E0390">
      <w:pPr>
        <w:ind w:right="-1352" w:rightChars="-644"/>
        <w:jc w:val="left"/>
        <w:rPr>
          <w:rFonts w:asciiTheme="majorEastAsia" w:hAnsiTheme="majorEastAsia" w:eastAsiaTheme="majorEastAsia" w:cstheme="majorEastAsia"/>
          <w:sz w:val="24"/>
        </w:rPr>
      </w:pPr>
      <w:r>
        <w:rPr>
          <w:rFonts w:hint="eastAsia"/>
          <w:sz w:val="24"/>
        </w:rPr>
        <w:t xml:space="preserve">      </w:t>
      </w:r>
      <w:r>
        <w:rPr>
          <w:rFonts w:hint="eastAsia"/>
          <w:b/>
          <w:bCs/>
          <w:sz w:val="24"/>
        </w:rPr>
        <w:t xml:space="preserve">百色能源集团            </w:t>
      </w:r>
      <w:r>
        <w:rPr>
          <w:rFonts w:hint="eastAsia" w:asciiTheme="majorEastAsia" w:hAnsiTheme="majorEastAsia" w:eastAsiaTheme="majorEastAsia" w:cstheme="majorEastAsia"/>
          <w:b/>
          <w:bCs/>
          <w:sz w:val="24"/>
        </w:rPr>
        <w:t>12398能源监管热线         12398能源监管热线</w:t>
      </w:r>
    </w:p>
    <w:p w14:paraId="0E7AE6C6">
      <w:pPr>
        <w:ind w:right="-1352" w:rightChars="-644" w:firstLine="422" w:firstLineChars="200"/>
        <w:jc w:val="left"/>
        <w:rPr>
          <w:b/>
        </w:rPr>
      </w:pPr>
      <w:r>
        <w:rPr>
          <w:rFonts w:hint="eastAsia"/>
          <w:b/>
        </w:rPr>
        <w:t>24小时客户服务热线：966368            微信公众号                    APP二维码</w:t>
      </w:r>
    </w:p>
    <w:p w14:paraId="02DE8A1B">
      <w:pPr>
        <w:ind w:right="-1352" w:rightChars="-644" w:firstLine="1476" w:firstLineChars="700"/>
        <w:jc w:val="left"/>
        <w:rPr>
          <w:b/>
        </w:rPr>
      </w:pPr>
    </w:p>
    <w:p w14:paraId="5C4AE6A5">
      <w:pPr>
        <w:ind w:right="-1352" w:rightChars="-644" w:firstLine="1476" w:firstLineChars="700"/>
        <w:jc w:val="left"/>
        <w:rPr>
          <w:b/>
        </w:rPr>
      </w:pPr>
    </w:p>
    <w:p w14:paraId="1A68EDBD">
      <w:pPr>
        <w:ind w:right="-1352" w:rightChars="-644" w:firstLine="1476" w:firstLineChars="700"/>
        <w:jc w:val="left"/>
        <w:rPr>
          <w:b/>
        </w:rPr>
      </w:pPr>
    </w:p>
    <w:p w14:paraId="31E0086F">
      <w:pPr>
        <w:ind w:right="-1352" w:rightChars="-644" w:firstLine="1476" w:firstLineChars="700"/>
        <w:jc w:val="left"/>
        <w:rPr>
          <w:b/>
        </w:rPr>
      </w:pPr>
    </w:p>
    <w:p w14:paraId="0538D56D">
      <w:pPr>
        <w:ind w:right="-1352" w:rightChars="-644" w:firstLine="1476" w:firstLineChars="700"/>
        <w:jc w:val="left"/>
        <w:rPr>
          <w:b/>
        </w:rPr>
      </w:pPr>
    </w:p>
    <w:p w14:paraId="50968C6A">
      <w:pPr>
        <w:ind w:right="-1352" w:rightChars="-644" w:firstLine="1476" w:firstLineChars="700"/>
        <w:jc w:val="left"/>
        <w:rPr>
          <w:b/>
        </w:rPr>
      </w:pPr>
    </w:p>
    <w:p w14:paraId="08F6E92E">
      <w:pPr>
        <w:ind w:right="-1352" w:rightChars="-644" w:firstLine="1476" w:firstLineChars="700"/>
        <w:jc w:val="left"/>
        <w:rPr>
          <w:b/>
        </w:rPr>
      </w:pPr>
    </w:p>
    <w:p w14:paraId="53439ACB">
      <w:pPr>
        <w:ind w:right="-1352" w:rightChars="-644" w:firstLine="1054" w:firstLineChars="500"/>
        <w:jc w:val="left"/>
        <w:rPr>
          <w:b/>
          <w:u w:val="single"/>
        </w:rPr>
      </w:pPr>
      <w:r>
        <w:rPr>
          <w:rFonts w:hint="eastAsia"/>
          <w:b/>
        </w:rPr>
        <w:t>本人已知悉上述内容。签名：</w:t>
      </w:r>
      <w:r>
        <w:rPr>
          <w:rFonts w:hint="eastAsia"/>
          <w:b/>
          <w:u w:val="single"/>
        </w:rPr>
        <w:t xml:space="preserve">                    </w:t>
      </w:r>
      <w:r>
        <w:rPr>
          <w:rFonts w:hint="eastAsia"/>
          <w:b/>
        </w:rPr>
        <w:t>日期：</w:t>
      </w:r>
      <w:r>
        <w:rPr>
          <w:rFonts w:hint="eastAsia"/>
          <w:b/>
          <w:u w:val="single"/>
        </w:rPr>
        <w:t xml:space="preserve">                   </w:t>
      </w: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黑简体">
    <w:altName w:val="黑体"/>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9AC923"/>
    <w:multiLevelType w:val="singleLevel"/>
    <w:tmpl w:val="439AC923"/>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hN2ZiZjA5OWQ3MzkyZDlmMmVlMTlhNGVlZTZjMjUifQ=="/>
  </w:docVars>
  <w:rsids>
    <w:rsidRoot w:val="00F343C7"/>
    <w:rsid w:val="000048F2"/>
    <w:rsid w:val="00010B29"/>
    <w:rsid w:val="000336E1"/>
    <w:rsid w:val="00040400"/>
    <w:rsid w:val="00066E62"/>
    <w:rsid w:val="00073A66"/>
    <w:rsid w:val="00075044"/>
    <w:rsid w:val="00091F97"/>
    <w:rsid w:val="000957F9"/>
    <w:rsid w:val="000A2AF4"/>
    <w:rsid w:val="000C5036"/>
    <w:rsid w:val="000E53A3"/>
    <w:rsid w:val="000F3DF7"/>
    <w:rsid w:val="000F3E21"/>
    <w:rsid w:val="00107C7C"/>
    <w:rsid w:val="00115E38"/>
    <w:rsid w:val="0012507A"/>
    <w:rsid w:val="00133947"/>
    <w:rsid w:val="001444E4"/>
    <w:rsid w:val="0015209B"/>
    <w:rsid w:val="00162081"/>
    <w:rsid w:val="00167E37"/>
    <w:rsid w:val="00174AD9"/>
    <w:rsid w:val="00183E35"/>
    <w:rsid w:val="001B1C51"/>
    <w:rsid w:val="001E7274"/>
    <w:rsid w:val="0020161E"/>
    <w:rsid w:val="00204777"/>
    <w:rsid w:val="0026428D"/>
    <w:rsid w:val="00285D87"/>
    <w:rsid w:val="002C072A"/>
    <w:rsid w:val="002C5200"/>
    <w:rsid w:val="002F7231"/>
    <w:rsid w:val="00302F81"/>
    <w:rsid w:val="00347B67"/>
    <w:rsid w:val="00351448"/>
    <w:rsid w:val="0036535F"/>
    <w:rsid w:val="003A15DC"/>
    <w:rsid w:val="003C06CA"/>
    <w:rsid w:val="003C12D0"/>
    <w:rsid w:val="003C39F2"/>
    <w:rsid w:val="003D0FB2"/>
    <w:rsid w:val="003E29DE"/>
    <w:rsid w:val="003F090F"/>
    <w:rsid w:val="00413E26"/>
    <w:rsid w:val="00422521"/>
    <w:rsid w:val="004364DD"/>
    <w:rsid w:val="00442D54"/>
    <w:rsid w:val="0045634E"/>
    <w:rsid w:val="00497CED"/>
    <w:rsid w:val="004A27DA"/>
    <w:rsid w:val="004B0827"/>
    <w:rsid w:val="004B08EE"/>
    <w:rsid w:val="004D0711"/>
    <w:rsid w:val="004D5295"/>
    <w:rsid w:val="005854A0"/>
    <w:rsid w:val="00587F60"/>
    <w:rsid w:val="005B00BB"/>
    <w:rsid w:val="005E71F0"/>
    <w:rsid w:val="00605AE4"/>
    <w:rsid w:val="00614AE5"/>
    <w:rsid w:val="00620E3F"/>
    <w:rsid w:val="006237C1"/>
    <w:rsid w:val="0065741D"/>
    <w:rsid w:val="00670068"/>
    <w:rsid w:val="0067421C"/>
    <w:rsid w:val="00681534"/>
    <w:rsid w:val="006D339F"/>
    <w:rsid w:val="006F011A"/>
    <w:rsid w:val="006F1B26"/>
    <w:rsid w:val="007214A1"/>
    <w:rsid w:val="00733F2A"/>
    <w:rsid w:val="00745B82"/>
    <w:rsid w:val="0079448C"/>
    <w:rsid w:val="007B19B5"/>
    <w:rsid w:val="007B67E9"/>
    <w:rsid w:val="007C4AC1"/>
    <w:rsid w:val="007D5F5D"/>
    <w:rsid w:val="007F6FF1"/>
    <w:rsid w:val="007F73E7"/>
    <w:rsid w:val="007F7DE8"/>
    <w:rsid w:val="00805719"/>
    <w:rsid w:val="00823F43"/>
    <w:rsid w:val="00835E30"/>
    <w:rsid w:val="008532E3"/>
    <w:rsid w:val="00872550"/>
    <w:rsid w:val="00884B70"/>
    <w:rsid w:val="00885198"/>
    <w:rsid w:val="008A4F2F"/>
    <w:rsid w:val="008A756E"/>
    <w:rsid w:val="008D7D6A"/>
    <w:rsid w:val="008E1814"/>
    <w:rsid w:val="008E68DB"/>
    <w:rsid w:val="008F24AC"/>
    <w:rsid w:val="00905B19"/>
    <w:rsid w:val="00932F45"/>
    <w:rsid w:val="00942010"/>
    <w:rsid w:val="00947254"/>
    <w:rsid w:val="009561B6"/>
    <w:rsid w:val="00972805"/>
    <w:rsid w:val="00990581"/>
    <w:rsid w:val="009A244F"/>
    <w:rsid w:val="009C5BBE"/>
    <w:rsid w:val="00A25C6D"/>
    <w:rsid w:val="00A3175B"/>
    <w:rsid w:val="00A3295B"/>
    <w:rsid w:val="00A36609"/>
    <w:rsid w:val="00A37E54"/>
    <w:rsid w:val="00A5509E"/>
    <w:rsid w:val="00A70D66"/>
    <w:rsid w:val="00A8120B"/>
    <w:rsid w:val="00A820CD"/>
    <w:rsid w:val="00A9397A"/>
    <w:rsid w:val="00AB3E4F"/>
    <w:rsid w:val="00AC7A89"/>
    <w:rsid w:val="00B27C9F"/>
    <w:rsid w:val="00B763B2"/>
    <w:rsid w:val="00BE0B6D"/>
    <w:rsid w:val="00C0679F"/>
    <w:rsid w:val="00C11560"/>
    <w:rsid w:val="00C218BD"/>
    <w:rsid w:val="00C55B77"/>
    <w:rsid w:val="00C64E6E"/>
    <w:rsid w:val="00C70D49"/>
    <w:rsid w:val="00C82A53"/>
    <w:rsid w:val="00CB3F06"/>
    <w:rsid w:val="00CB4070"/>
    <w:rsid w:val="00CD3EEA"/>
    <w:rsid w:val="00CD553C"/>
    <w:rsid w:val="00CE2160"/>
    <w:rsid w:val="00D25CE9"/>
    <w:rsid w:val="00D51D61"/>
    <w:rsid w:val="00DA2557"/>
    <w:rsid w:val="00DA26B6"/>
    <w:rsid w:val="00DB2F7B"/>
    <w:rsid w:val="00DB6A79"/>
    <w:rsid w:val="00DC6450"/>
    <w:rsid w:val="00DD00B0"/>
    <w:rsid w:val="00DF72FA"/>
    <w:rsid w:val="00E35F72"/>
    <w:rsid w:val="00EA7326"/>
    <w:rsid w:val="00EB2E89"/>
    <w:rsid w:val="00EC1C49"/>
    <w:rsid w:val="00F343C7"/>
    <w:rsid w:val="00F55533"/>
    <w:rsid w:val="00F71BA8"/>
    <w:rsid w:val="00F75AFF"/>
    <w:rsid w:val="00FA7B71"/>
    <w:rsid w:val="00FB7477"/>
    <w:rsid w:val="00FD57A3"/>
    <w:rsid w:val="00FE31B0"/>
    <w:rsid w:val="00FE328D"/>
    <w:rsid w:val="00FF217E"/>
    <w:rsid w:val="08112459"/>
    <w:rsid w:val="085723E6"/>
    <w:rsid w:val="0B382712"/>
    <w:rsid w:val="19D92C1B"/>
    <w:rsid w:val="21990F1F"/>
    <w:rsid w:val="26617288"/>
    <w:rsid w:val="267A131C"/>
    <w:rsid w:val="271649AE"/>
    <w:rsid w:val="2AA17CCF"/>
    <w:rsid w:val="2C7F2312"/>
    <w:rsid w:val="30DE7AE8"/>
    <w:rsid w:val="311E349E"/>
    <w:rsid w:val="37860E67"/>
    <w:rsid w:val="3BED62FC"/>
    <w:rsid w:val="3C884776"/>
    <w:rsid w:val="3CCF01CA"/>
    <w:rsid w:val="3D661E84"/>
    <w:rsid w:val="43EA5DFC"/>
    <w:rsid w:val="456D2F5D"/>
    <w:rsid w:val="45D23B03"/>
    <w:rsid w:val="47702EAA"/>
    <w:rsid w:val="4DE90264"/>
    <w:rsid w:val="5CAA366B"/>
    <w:rsid w:val="5E3C29B2"/>
    <w:rsid w:val="5F0656AF"/>
    <w:rsid w:val="65E052B4"/>
    <w:rsid w:val="71DB07D8"/>
    <w:rsid w:val="7B7C7A90"/>
    <w:rsid w:val="7D7A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sz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99"/>
    <w:rPr>
      <w:color w:val="0000FF"/>
      <w:u w:val="single"/>
    </w:rPr>
  </w:style>
  <w:style w:type="character" w:customStyle="1" w:styleId="8">
    <w:name w:val="页脚 字符"/>
    <w:basedOn w:val="6"/>
    <w:link w:val="3"/>
    <w:semiHidden/>
    <w:qFormat/>
    <w:uiPriority w:val="99"/>
    <w:rPr>
      <w:sz w:val="18"/>
      <w:szCs w:val="18"/>
    </w:rPr>
  </w:style>
  <w:style w:type="character" w:customStyle="1" w:styleId="9">
    <w:name w:val="页眉 字符"/>
    <w:basedOn w:val="6"/>
    <w:link w:val="4"/>
    <w:semiHidden/>
    <w:qFormat/>
    <w:uiPriority w:val="99"/>
    <w:rPr>
      <w:sz w:val="18"/>
      <w:szCs w:val="18"/>
    </w:rPr>
  </w:style>
  <w:style w:type="character" w:customStyle="1" w:styleId="10">
    <w:name w:val="font61"/>
    <w:basedOn w:val="6"/>
    <w:qFormat/>
    <w:uiPriority w:val="0"/>
    <w:rPr>
      <w:rFonts w:hint="eastAsia" w:ascii="仿宋" w:hAnsi="仿宋" w:eastAsia="仿宋" w:cs="仿宋"/>
      <w:b/>
      <w:color w:val="000000"/>
      <w:sz w:val="24"/>
      <w:szCs w:val="24"/>
      <w:u w:val="none"/>
    </w:rPr>
  </w:style>
  <w:style w:type="character" w:customStyle="1" w:styleId="11">
    <w:name w:val="font41"/>
    <w:basedOn w:val="6"/>
    <w:qFormat/>
    <w:uiPriority w:val="0"/>
    <w:rPr>
      <w:rFonts w:hint="eastAsia" w:ascii="仿宋" w:hAnsi="仿宋" w:eastAsia="仿宋" w:cs="仿宋"/>
      <w:b/>
      <w:color w:val="FF0000"/>
      <w:sz w:val="24"/>
      <w:szCs w:val="24"/>
      <w:u w:val="none"/>
    </w:rPr>
  </w:style>
  <w:style w:type="character" w:customStyle="1" w:styleId="12">
    <w:name w:val="font51"/>
    <w:basedOn w:val="6"/>
    <w:qFormat/>
    <w:uiPriority w:val="0"/>
    <w:rPr>
      <w:rFonts w:hint="eastAsia" w:ascii="仿宋" w:hAnsi="仿宋" w:eastAsia="仿宋" w:cs="仿宋"/>
      <w:color w:val="000000"/>
      <w:sz w:val="21"/>
      <w:szCs w:val="21"/>
      <w:u w:val="none"/>
    </w:rPr>
  </w:style>
  <w:style w:type="character" w:customStyle="1" w:styleId="13">
    <w:name w:val="font31"/>
    <w:basedOn w:val="6"/>
    <w:qFormat/>
    <w:uiPriority w:val="0"/>
    <w:rPr>
      <w:rFonts w:hint="eastAsia" w:ascii="仿宋" w:hAnsi="仿宋" w:eastAsia="仿宋" w:cs="仿宋"/>
      <w:color w:val="FF0000"/>
      <w:sz w:val="21"/>
      <w:szCs w:val="21"/>
      <w:u w:val="none"/>
    </w:rPr>
  </w:style>
  <w:style w:type="character" w:customStyle="1" w:styleId="14">
    <w:name w:val="font21"/>
    <w:basedOn w:val="6"/>
    <w:qFormat/>
    <w:uiPriority w:val="0"/>
    <w:rPr>
      <w:rFonts w:hint="eastAsia" w:ascii="仿宋" w:hAnsi="仿宋" w:eastAsia="仿宋" w:cs="仿宋"/>
      <w:color w:val="000000"/>
      <w:sz w:val="21"/>
      <w:szCs w:val="21"/>
      <w:u w:val="none"/>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5832</Words>
  <Characters>6131</Characters>
  <Lines>47</Lines>
  <Paragraphs>13</Paragraphs>
  <TotalTime>21</TotalTime>
  <ScaleCrop>false</ScaleCrop>
  <LinksUpToDate>false</LinksUpToDate>
  <CharactersWithSpaces>6261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2021-05-26T02:55:00Z</dcterms:created>
  <dc:creator>唐文东</dc:creator>
  <cp:lastModifiedBy>刮挪坦趟窘</cp:lastModifiedBy>
  <cp:lastPrinted>2024-08-13T12:40:00Z</cp:lastPrinted>
  <dcterms:modified xsi:type="dcterms:W3CDTF">2024-08-22T01:00:38Z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0F24DC4ED29A432EB60DCF427914F8B6_13</vt:lpwstr>
  </property>
</Properties>
</file>