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8F8" w:rsidRDefault="00A23241" w:rsidP="00A23241">
      <w:pPr>
        <w:spacing w:line="560" w:lineRule="exact"/>
        <w:jc w:val="center"/>
        <w:rPr>
          <w:rFonts w:ascii="方正小标宋简体" w:eastAsia="方正小标宋简体" w:hAnsi="宋体"/>
          <w:sz w:val="44"/>
          <w:szCs w:val="44"/>
        </w:rPr>
      </w:pPr>
      <w:r w:rsidRPr="00A23241">
        <w:rPr>
          <w:rFonts w:ascii="方正小标宋简体" w:eastAsia="方正小标宋简体" w:hAnsi="宋体" w:hint="eastAsia"/>
          <w:sz w:val="44"/>
          <w:szCs w:val="44"/>
        </w:rPr>
        <w:t>广西百色重点开发开放试验区</w:t>
      </w:r>
    </w:p>
    <w:p w:rsidR="004378F8" w:rsidRDefault="00A23241" w:rsidP="00A23241">
      <w:pPr>
        <w:spacing w:line="560" w:lineRule="exact"/>
        <w:jc w:val="center"/>
        <w:rPr>
          <w:rFonts w:ascii="方正小标宋简体" w:eastAsia="方正小标宋简体" w:hAnsi="宋体"/>
          <w:sz w:val="44"/>
          <w:szCs w:val="44"/>
        </w:rPr>
      </w:pPr>
      <w:r w:rsidRPr="00A23241">
        <w:rPr>
          <w:rFonts w:ascii="方正小标宋简体" w:eastAsia="方正小标宋简体" w:hAnsi="宋体" w:hint="eastAsia"/>
          <w:sz w:val="44"/>
          <w:szCs w:val="44"/>
        </w:rPr>
        <w:t>集聚人才创新发展若干措施及实施细则</w:t>
      </w:r>
    </w:p>
    <w:p w:rsidR="00A23241" w:rsidRDefault="00A23241" w:rsidP="00A23241">
      <w:pPr>
        <w:spacing w:line="560" w:lineRule="exact"/>
        <w:jc w:val="center"/>
        <w:rPr>
          <w:rFonts w:ascii="方正小标宋简体" w:eastAsia="方正小标宋简体" w:hAnsi="宋体"/>
          <w:sz w:val="44"/>
          <w:szCs w:val="44"/>
        </w:rPr>
      </w:pPr>
      <w:bookmarkStart w:id="0" w:name="_GoBack"/>
      <w:bookmarkEnd w:id="0"/>
      <w:r>
        <w:rPr>
          <w:rFonts w:ascii="方正小标宋简体" w:eastAsia="方正小标宋简体" w:hAnsi="宋体" w:hint="eastAsia"/>
          <w:sz w:val="44"/>
          <w:szCs w:val="44"/>
        </w:rPr>
        <w:t>主要激励措施摘要</w:t>
      </w:r>
    </w:p>
    <w:p w:rsidR="00A23241" w:rsidRPr="00A23241" w:rsidRDefault="00A23241" w:rsidP="00A23241">
      <w:pPr>
        <w:spacing w:line="560" w:lineRule="exact"/>
        <w:rPr>
          <w:rFonts w:ascii="方正小标宋简体" w:eastAsia="方正小标宋简体" w:hAnsi="宋体" w:hint="eastAsia"/>
          <w:sz w:val="44"/>
          <w:szCs w:val="44"/>
        </w:rPr>
      </w:pPr>
    </w:p>
    <w:p w:rsidR="00A23241" w:rsidRDefault="00A23241" w:rsidP="00A23241">
      <w:pPr>
        <w:spacing w:line="560" w:lineRule="exact"/>
        <w:ind w:firstLineChars="200" w:firstLine="640"/>
        <w:rPr>
          <w:rFonts w:ascii="黑体" w:eastAsia="黑体" w:hAnsi="宋体"/>
          <w:sz w:val="32"/>
          <w:szCs w:val="32"/>
        </w:rPr>
      </w:pPr>
      <w:r>
        <w:rPr>
          <w:rFonts w:ascii="黑体" w:eastAsia="黑体" w:hAnsi="宋体" w:hint="eastAsia"/>
          <w:sz w:val="32"/>
          <w:szCs w:val="32"/>
        </w:rPr>
        <w:t>一、加大人才引进培育力度</w:t>
      </w:r>
    </w:p>
    <w:p w:rsidR="00A23241" w:rsidRDefault="00A23241" w:rsidP="00A23241">
      <w:pPr>
        <w:spacing w:line="560" w:lineRule="exact"/>
        <w:ind w:firstLineChars="100" w:firstLine="321"/>
        <w:rPr>
          <w:rFonts w:ascii="楷体" w:eastAsia="楷体" w:hAnsi="楷体" w:cs="楷体"/>
          <w:b/>
          <w:bCs/>
          <w:sz w:val="32"/>
          <w:szCs w:val="32"/>
        </w:rPr>
      </w:pPr>
      <w:r>
        <w:rPr>
          <w:rFonts w:ascii="楷体" w:eastAsia="楷体" w:hAnsi="楷体" w:cs="楷体" w:hint="eastAsia"/>
          <w:b/>
          <w:bCs/>
          <w:sz w:val="32"/>
          <w:szCs w:val="32"/>
        </w:rPr>
        <w:t>（一）实施助力企业转型升级人才工程</w:t>
      </w:r>
    </w:p>
    <w:p w:rsidR="00A23241" w:rsidRDefault="00A23241" w:rsidP="00A23241">
      <w:pPr>
        <w:spacing w:line="560" w:lineRule="exact"/>
        <w:ind w:firstLineChars="200" w:firstLine="643"/>
        <w:rPr>
          <w:rFonts w:ascii="宋体" w:eastAsia="仿宋_GB2312" w:hAnsi="宋体"/>
          <w:sz w:val="32"/>
          <w:szCs w:val="32"/>
        </w:rPr>
      </w:pPr>
      <w:r>
        <w:rPr>
          <w:rFonts w:ascii="仿宋_GB2312" w:eastAsia="仿宋_GB2312" w:hAnsi="仿宋_GB2312" w:cs="仿宋_GB2312" w:hint="eastAsia"/>
          <w:b/>
          <w:bCs/>
          <w:sz w:val="32"/>
          <w:szCs w:val="32"/>
        </w:rPr>
        <w:t>1.给予企业引才奖励。</w:t>
      </w:r>
      <w:r>
        <w:rPr>
          <w:rFonts w:ascii="宋体" w:eastAsia="仿宋_GB2312" w:hAnsi="宋体" w:hint="eastAsia"/>
          <w:sz w:val="32"/>
          <w:szCs w:val="32"/>
        </w:rPr>
        <w:t>试验区重点产业企业新引进</w:t>
      </w:r>
      <w:r>
        <w:rPr>
          <w:rFonts w:ascii="宋体" w:eastAsia="仿宋_GB2312" w:hAnsi="宋体" w:hint="eastAsia"/>
          <w:sz w:val="32"/>
          <w:szCs w:val="32"/>
        </w:rPr>
        <w:t>A</w:t>
      </w:r>
      <w:r>
        <w:rPr>
          <w:rFonts w:ascii="宋体" w:eastAsia="仿宋_GB2312" w:hAnsi="宋体" w:hint="eastAsia"/>
          <w:sz w:val="32"/>
          <w:szCs w:val="32"/>
        </w:rPr>
        <w:t>、</w:t>
      </w:r>
      <w:r>
        <w:rPr>
          <w:rFonts w:ascii="宋体" w:eastAsia="仿宋_GB2312" w:hAnsi="宋体" w:hint="eastAsia"/>
          <w:sz w:val="32"/>
          <w:szCs w:val="32"/>
        </w:rPr>
        <w:t>B</w:t>
      </w:r>
      <w:r>
        <w:rPr>
          <w:rFonts w:ascii="宋体" w:eastAsia="仿宋_GB2312" w:hAnsi="宋体" w:hint="eastAsia"/>
          <w:sz w:val="32"/>
          <w:szCs w:val="32"/>
        </w:rPr>
        <w:t>、</w:t>
      </w:r>
      <w:r>
        <w:rPr>
          <w:rFonts w:ascii="宋体" w:eastAsia="仿宋_GB2312" w:hAnsi="宋体" w:hint="eastAsia"/>
          <w:sz w:val="32"/>
          <w:szCs w:val="32"/>
        </w:rPr>
        <w:t>C</w:t>
      </w:r>
      <w:r>
        <w:rPr>
          <w:rFonts w:ascii="宋体" w:eastAsia="仿宋_GB2312" w:hAnsi="宋体" w:hint="eastAsia"/>
          <w:sz w:val="32"/>
          <w:szCs w:val="32"/>
        </w:rPr>
        <w:t>层次人才并全职服务</w:t>
      </w:r>
      <w:r>
        <w:rPr>
          <w:rFonts w:ascii="宋体" w:eastAsia="仿宋_GB2312" w:hAnsi="宋体" w:hint="eastAsia"/>
          <w:sz w:val="32"/>
          <w:szCs w:val="32"/>
        </w:rPr>
        <w:t>1</w:t>
      </w:r>
      <w:r>
        <w:rPr>
          <w:rFonts w:ascii="宋体" w:eastAsia="仿宋_GB2312" w:hAnsi="宋体" w:hint="eastAsia"/>
          <w:sz w:val="32"/>
          <w:szCs w:val="32"/>
        </w:rPr>
        <w:t>年以上</w:t>
      </w:r>
      <w:r>
        <w:rPr>
          <w:rFonts w:ascii="宋体" w:eastAsia="仿宋_GB2312" w:hAnsi="宋体" w:hint="eastAsia"/>
          <w:sz w:val="32"/>
          <w:szCs w:val="32"/>
          <w:lang w:bidi="zh-TW"/>
        </w:rPr>
        <w:t>或柔性引进人才每年累计服务满</w:t>
      </w:r>
      <w:r>
        <w:rPr>
          <w:rFonts w:ascii="宋体" w:eastAsia="仿宋_GB2312" w:hAnsi="宋体" w:hint="eastAsia"/>
          <w:sz w:val="32"/>
          <w:szCs w:val="32"/>
          <w:lang w:bidi="zh-TW"/>
        </w:rPr>
        <w:t>3</w:t>
      </w:r>
      <w:r>
        <w:rPr>
          <w:rFonts w:ascii="宋体" w:eastAsia="仿宋_GB2312" w:hAnsi="宋体" w:hint="eastAsia"/>
          <w:sz w:val="32"/>
          <w:szCs w:val="32"/>
          <w:lang w:bidi="zh-TW"/>
        </w:rPr>
        <w:t>个月以上</w:t>
      </w:r>
      <w:r>
        <w:rPr>
          <w:rFonts w:ascii="宋体" w:eastAsia="仿宋_GB2312" w:hAnsi="宋体" w:hint="eastAsia"/>
          <w:sz w:val="32"/>
          <w:szCs w:val="32"/>
        </w:rPr>
        <w:t>的，经认定分别给予企业</w:t>
      </w:r>
      <w:r>
        <w:rPr>
          <w:rFonts w:ascii="宋体" w:eastAsia="仿宋_GB2312" w:hAnsi="宋体" w:hint="eastAsia"/>
          <w:sz w:val="32"/>
          <w:szCs w:val="32"/>
        </w:rPr>
        <w:t>30</w:t>
      </w:r>
      <w:r>
        <w:rPr>
          <w:rFonts w:ascii="宋体" w:eastAsia="仿宋_GB2312" w:hAnsi="宋体" w:hint="eastAsia"/>
          <w:sz w:val="32"/>
          <w:szCs w:val="32"/>
        </w:rPr>
        <w:t>万元、</w:t>
      </w:r>
      <w:r>
        <w:rPr>
          <w:rFonts w:ascii="宋体" w:eastAsia="仿宋_GB2312" w:hAnsi="宋体" w:hint="eastAsia"/>
          <w:sz w:val="32"/>
          <w:szCs w:val="32"/>
        </w:rPr>
        <w:t>20</w:t>
      </w:r>
      <w:r>
        <w:rPr>
          <w:rFonts w:ascii="宋体" w:eastAsia="仿宋_GB2312" w:hAnsi="宋体" w:hint="eastAsia"/>
          <w:sz w:val="32"/>
          <w:szCs w:val="32"/>
        </w:rPr>
        <w:t>万元、</w:t>
      </w:r>
      <w:r>
        <w:rPr>
          <w:rFonts w:ascii="宋体" w:eastAsia="仿宋_GB2312" w:hAnsi="宋体" w:hint="eastAsia"/>
          <w:sz w:val="32"/>
          <w:szCs w:val="32"/>
        </w:rPr>
        <w:t>10</w:t>
      </w:r>
      <w:r>
        <w:rPr>
          <w:rFonts w:ascii="宋体" w:eastAsia="仿宋_GB2312" w:hAnsi="宋体" w:hint="eastAsia"/>
          <w:sz w:val="32"/>
          <w:szCs w:val="32"/>
        </w:rPr>
        <w:t>万元引才奖励。企业通过猎头机构新引进年薪（税前）</w:t>
      </w:r>
      <w:r>
        <w:rPr>
          <w:rFonts w:ascii="宋体" w:eastAsia="仿宋_GB2312" w:hAnsi="宋体" w:hint="eastAsia"/>
          <w:sz w:val="32"/>
          <w:szCs w:val="32"/>
        </w:rPr>
        <w:t>40</w:t>
      </w:r>
      <w:r>
        <w:rPr>
          <w:rFonts w:ascii="宋体" w:eastAsia="仿宋_GB2312" w:hAnsi="宋体" w:hint="eastAsia"/>
          <w:sz w:val="32"/>
          <w:szCs w:val="32"/>
        </w:rPr>
        <w:t>万元以上的人才并全职服务</w:t>
      </w:r>
      <w:r>
        <w:rPr>
          <w:rFonts w:ascii="宋体" w:eastAsia="仿宋_GB2312" w:hAnsi="宋体" w:hint="eastAsia"/>
          <w:sz w:val="32"/>
          <w:szCs w:val="32"/>
        </w:rPr>
        <w:t>1</w:t>
      </w:r>
      <w:r>
        <w:rPr>
          <w:rFonts w:ascii="宋体" w:eastAsia="仿宋_GB2312" w:hAnsi="宋体" w:hint="eastAsia"/>
          <w:sz w:val="32"/>
          <w:szCs w:val="32"/>
        </w:rPr>
        <w:t>年以上的，单个职位按猎头服务费的</w:t>
      </w:r>
      <w:r>
        <w:rPr>
          <w:rFonts w:ascii="宋体" w:eastAsia="仿宋_GB2312" w:hAnsi="宋体" w:hint="eastAsia"/>
          <w:sz w:val="32"/>
          <w:szCs w:val="32"/>
        </w:rPr>
        <w:t>50%</w:t>
      </w:r>
      <w:r>
        <w:rPr>
          <w:rFonts w:ascii="宋体" w:eastAsia="仿宋_GB2312" w:hAnsi="宋体" w:hint="eastAsia"/>
          <w:sz w:val="32"/>
          <w:szCs w:val="32"/>
        </w:rPr>
        <w:t>（单个职位最高</w:t>
      </w:r>
      <w:r>
        <w:rPr>
          <w:rFonts w:ascii="宋体" w:eastAsia="仿宋_GB2312" w:hAnsi="宋体" w:hint="eastAsia"/>
          <w:sz w:val="32"/>
          <w:szCs w:val="32"/>
        </w:rPr>
        <w:t>5</w:t>
      </w:r>
      <w:r>
        <w:rPr>
          <w:rFonts w:ascii="宋体" w:eastAsia="仿宋_GB2312" w:hAnsi="宋体" w:hint="eastAsia"/>
          <w:sz w:val="32"/>
          <w:szCs w:val="32"/>
        </w:rPr>
        <w:t>万元、同</w:t>
      </w:r>
      <w:proofErr w:type="gramStart"/>
      <w:r>
        <w:rPr>
          <w:rFonts w:ascii="宋体" w:eastAsia="仿宋_GB2312" w:hAnsi="宋体" w:hint="eastAsia"/>
          <w:sz w:val="32"/>
          <w:szCs w:val="32"/>
        </w:rPr>
        <w:t>一</w:t>
      </w:r>
      <w:proofErr w:type="gramEnd"/>
      <w:r>
        <w:rPr>
          <w:rFonts w:ascii="宋体" w:eastAsia="仿宋_GB2312" w:hAnsi="宋体" w:hint="eastAsia"/>
          <w:sz w:val="32"/>
          <w:szCs w:val="32"/>
        </w:rPr>
        <w:t>年度单个企业最高</w:t>
      </w:r>
      <w:r>
        <w:rPr>
          <w:rFonts w:ascii="宋体" w:eastAsia="仿宋_GB2312" w:hAnsi="宋体" w:hint="eastAsia"/>
          <w:sz w:val="32"/>
          <w:szCs w:val="32"/>
        </w:rPr>
        <w:t>20</w:t>
      </w:r>
      <w:r>
        <w:rPr>
          <w:rFonts w:ascii="宋体" w:eastAsia="仿宋_GB2312" w:hAnsi="宋体" w:hint="eastAsia"/>
          <w:sz w:val="32"/>
          <w:szCs w:val="32"/>
        </w:rPr>
        <w:t>万元）给予企业引才补贴。</w:t>
      </w:r>
    </w:p>
    <w:p w:rsidR="00A23241" w:rsidRDefault="00A23241" w:rsidP="00A23241">
      <w:pPr>
        <w:spacing w:line="560" w:lineRule="exact"/>
        <w:ind w:firstLineChars="200" w:firstLine="643"/>
        <w:rPr>
          <w:rFonts w:ascii="宋体" w:eastAsia="仿宋_GB2312" w:hAnsi="宋体"/>
          <w:sz w:val="32"/>
          <w:szCs w:val="32"/>
        </w:rPr>
      </w:pPr>
      <w:r>
        <w:rPr>
          <w:rFonts w:ascii="仿宋_GB2312" w:eastAsia="仿宋_GB2312" w:hAnsi="仿宋_GB2312" w:cs="仿宋_GB2312" w:hint="eastAsia"/>
          <w:b/>
          <w:bCs/>
          <w:sz w:val="32"/>
          <w:szCs w:val="32"/>
        </w:rPr>
        <w:t>2.给予企业人才个税奖励。</w:t>
      </w:r>
      <w:r>
        <w:rPr>
          <w:rFonts w:ascii="宋体" w:eastAsia="仿宋_GB2312" w:hAnsi="宋体" w:hint="eastAsia"/>
          <w:sz w:val="32"/>
          <w:szCs w:val="32"/>
        </w:rPr>
        <w:t>对落户试验区的重点产业企业，其企业高管（董事长、副董事长、总裁、副总裁、总经理、副总经理、监事会主席、总经济师、总会计师或相当层级职务的人员）、骨干科研人才以及其他急需紧缺专业人才，经认定符合试验区</w:t>
      </w:r>
      <w:r>
        <w:rPr>
          <w:rFonts w:ascii="宋体" w:eastAsia="仿宋_GB2312" w:hAnsi="宋体" w:hint="eastAsia"/>
          <w:sz w:val="32"/>
          <w:szCs w:val="32"/>
        </w:rPr>
        <w:t>A</w:t>
      </w:r>
      <w:r>
        <w:rPr>
          <w:rFonts w:ascii="宋体" w:eastAsia="仿宋_GB2312" w:hAnsi="宋体" w:hint="eastAsia"/>
          <w:sz w:val="32"/>
          <w:szCs w:val="32"/>
        </w:rPr>
        <w:t>、</w:t>
      </w:r>
      <w:r>
        <w:rPr>
          <w:rFonts w:ascii="宋体" w:eastAsia="仿宋_GB2312" w:hAnsi="宋体" w:hint="eastAsia"/>
          <w:sz w:val="32"/>
          <w:szCs w:val="32"/>
        </w:rPr>
        <w:t>B</w:t>
      </w:r>
      <w:r>
        <w:rPr>
          <w:rFonts w:ascii="宋体" w:eastAsia="仿宋_GB2312" w:hAnsi="宋体" w:hint="eastAsia"/>
          <w:sz w:val="32"/>
          <w:szCs w:val="32"/>
        </w:rPr>
        <w:t>、</w:t>
      </w:r>
      <w:r>
        <w:rPr>
          <w:rFonts w:ascii="宋体" w:eastAsia="仿宋_GB2312" w:hAnsi="宋体" w:hint="eastAsia"/>
          <w:sz w:val="32"/>
          <w:szCs w:val="32"/>
        </w:rPr>
        <w:t>C</w:t>
      </w:r>
      <w:r>
        <w:rPr>
          <w:rFonts w:ascii="宋体" w:eastAsia="仿宋_GB2312" w:hAnsi="宋体" w:hint="eastAsia"/>
          <w:sz w:val="32"/>
          <w:szCs w:val="32"/>
        </w:rPr>
        <w:t>层次人才，每年按照其缴纳个人所得税试验区留成部分的</w:t>
      </w:r>
      <w:r>
        <w:rPr>
          <w:rFonts w:ascii="宋体" w:eastAsia="仿宋_GB2312" w:hAnsi="宋体" w:hint="eastAsia"/>
          <w:sz w:val="32"/>
          <w:szCs w:val="32"/>
        </w:rPr>
        <w:t>100%</w:t>
      </w:r>
      <w:r>
        <w:rPr>
          <w:rFonts w:ascii="宋体" w:eastAsia="仿宋_GB2312" w:hAnsi="宋体" w:hint="eastAsia"/>
          <w:sz w:val="32"/>
          <w:szCs w:val="32"/>
        </w:rPr>
        <w:t>给予奖励，自聘用之日起，享受</w:t>
      </w:r>
      <w:r>
        <w:rPr>
          <w:rFonts w:ascii="宋体" w:eastAsia="仿宋_GB2312" w:hAnsi="宋体" w:hint="eastAsia"/>
          <w:sz w:val="32"/>
          <w:szCs w:val="32"/>
        </w:rPr>
        <w:t>5</w:t>
      </w:r>
      <w:r>
        <w:rPr>
          <w:rFonts w:ascii="宋体" w:eastAsia="仿宋_GB2312" w:hAnsi="宋体" w:hint="eastAsia"/>
          <w:sz w:val="32"/>
          <w:szCs w:val="32"/>
        </w:rPr>
        <w:t>年。</w:t>
      </w:r>
    </w:p>
    <w:p w:rsidR="00A23241" w:rsidRDefault="00A23241" w:rsidP="00A23241">
      <w:pPr>
        <w:pStyle w:val="a6"/>
        <w:spacing w:line="560" w:lineRule="exact"/>
        <w:ind w:firstLine="321"/>
        <w:rPr>
          <w:rFonts w:ascii="宋体" w:eastAsia="仿宋_GB2312" w:hAnsi="宋体"/>
          <w:sz w:val="32"/>
          <w:szCs w:val="32"/>
        </w:rPr>
      </w:pPr>
      <w:r>
        <w:rPr>
          <w:rFonts w:ascii="仿宋_GB2312" w:eastAsia="仿宋_GB2312" w:hAnsi="仿宋_GB2312" w:cs="仿宋_GB2312" w:hint="eastAsia"/>
          <w:b/>
          <w:bCs/>
          <w:sz w:val="32"/>
          <w:szCs w:val="32"/>
        </w:rPr>
        <w:t>3.支持企业培育高层次人才。</w:t>
      </w:r>
      <w:r>
        <w:rPr>
          <w:rFonts w:ascii="宋体" w:eastAsia="仿宋_GB2312" w:hAnsi="宋体" w:hint="eastAsia"/>
          <w:sz w:val="32"/>
          <w:szCs w:val="32"/>
        </w:rPr>
        <w:t>对年度缴纳税收超过</w:t>
      </w:r>
      <w:r>
        <w:rPr>
          <w:rFonts w:ascii="宋体" w:eastAsia="仿宋_GB2312" w:hAnsi="宋体" w:hint="eastAsia"/>
          <w:sz w:val="32"/>
          <w:szCs w:val="32"/>
        </w:rPr>
        <w:t>1</w:t>
      </w:r>
      <w:r>
        <w:rPr>
          <w:rFonts w:ascii="宋体" w:eastAsia="仿宋_GB2312" w:hAnsi="宋体" w:hint="eastAsia"/>
          <w:sz w:val="32"/>
          <w:szCs w:val="32"/>
        </w:rPr>
        <w:t>亿元、</w:t>
      </w:r>
      <w:r>
        <w:rPr>
          <w:rFonts w:ascii="宋体" w:eastAsia="仿宋_GB2312" w:hAnsi="宋体" w:hint="eastAsia"/>
          <w:sz w:val="32"/>
          <w:szCs w:val="32"/>
        </w:rPr>
        <w:t>5000</w:t>
      </w:r>
      <w:r>
        <w:rPr>
          <w:rFonts w:ascii="宋体" w:eastAsia="仿宋_GB2312" w:hAnsi="宋体" w:hint="eastAsia"/>
          <w:sz w:val="32"/>
          <w:szCs w:val="32"/>
        </w:rPr>
        <w:t>万元、</w:t>
      </w:r>
      <w:r>
        <w:rPr>
          <w:rFonts w:ascii="宋体" w:eastAsia="仿宋_GB2312" w:hAnsi="宋体" w:hint="eastAsia"/>
          <w:sz w:val="32"/>
          <w:szCs w:val="32"/>
        </w:rPr>
        <w:t>2000</w:t>
      </w:r>
      <w:r>
        <w:rPr>
          <w:rFonts w:ascii="宋体" w:eastAsia="仿宋_GB2312" w:hAnsi="宋体" w:hint="eastAsia"/>
          <w:sz w:val="32"/>
          <w:szCs w:val="32"/>
        </w:rPr>
        <w:t>万元的重点产业企业，分别在试验区高层次人才条件限制外给予每家企业</w:t>
      </w:r>
      <w:r>
        <w:rPr>
          <w:rFonts w:ascii="宋体" w:eastAsia="仿宋_GB2312" w:hAnsi="宋体" w:hint="eastAsia"/>
          <w:sz w:val="32"/>
          <w:szCs w:val="32"/>
        </w:rPr>
        <w:t>5</w:t>
      </w:r>
      <w:r>
        <w:rPr>
          <w:rFonts w:ascii="宋体" w:eastAsia="仿宋_GB2312" w:hAnsi="宋体" w:hint="eastAsia"/>
          <w:sz w:val="32"/>
          <w:szCs w:val="32"/>
        </w:rPr>
        <w:t>个、</w:t>
      </w:r>
      <w:r>
        <w:rPr>
          <w:rFonts w:ascii="宋体" w:eastAsia="仿宋_GB2312" w:hAnsi="宋体" w:hint="eastAsia"/>
          <w:sz w:val="32"/>
          <w:szCs w:val="32"/>
        </w:rPr>
        <w:t>3</w:t>
      </w:r>
      <w:r>
        <w:rPr>
          <w:rFonts w:ascii="宋体" w:eastAsia="仿宋_GB2312" w:hAnsi="宋体" w:hint="eastAsia"/>
          <w:sz w:val="32"/>
          <w:szCs w:val="32"/>
        </w:rPr>
        <w:t>个、</w:t>
      </w:r>
      <w:r>
        <w:rPr>
          <w:rFonts w:ascii="宋体" w:eastAsia="仿宋_GB2312" w:hAnsi="宋体" w:hint="eastAsia"/>
          <w:sz w:val="32"/>
          <w:szCs w:val="32"/>
        </w:rPr>
        <w:t>2</w:t>
      </w:r>
      <w:r>
        <w:rPr>
          <w:rFonts w:ascii="宋体" w:eastAsia="仿宋_GB2312" w:hAnsi="宋体" w:hint="eastAsia"/>
          <w:sz w:val="32"/>
          <w:szCs w:val="32"/>
        </w:rPr>
        <w:t>个试验区</w:t>
      </w:r>
      <w:r>
        <w:rPr>
          <w:rFonts w:ascii="宋体" w:eastAsia="仿宋_GB2312" w:hAnsi="宋体" w:hint="eastAsia"/>
          <w:sz w:val="32"/>
          <w:szCs w:val="32"/>
        </w:rPr>
        <w:t>D</w:t>
      </w:r>
      <w:r>
        <w:rPr>
          <w:rFonts w:ascii="宋体" w:eastAsia="仿宋_GB2312" w:hAnsi="宋体" w:hint="eastAsia"/>
          <w:sz w:val="32"/>
          <w:szCs w:val="32"/>
        </w:rPr>
        <w:t>层次人才名额，</w:t>
      </w:r>
      <w:r>
        <w:rPr>
          <w:rFonts w:ascii="宋体" w:eastAsia="仿宋_GB2312" w:hAnsi="宋体" w:hint="eastAsia"/>
          <w:sz w:val="32"/>
          <w:szCs w:val="32"/>
        </w:rPr>
        <w:lastRenderedPageBreak/>
        <w:t>支持企业培育创新人才，经审核后，与试验区同层次高层次人才享受同等待遇。</w:t>
      </w:r>
    </w:p>
    <w:p w:rsidR="00A23241" w:rsidRDefault="00A23241" w:rsidP="00A23241">
      <w:pPr>
        <w:spacing w:line="560" w:lineRule="exact"/>
        <w:ind w:firstLineChars="200" w:firstLine="631"/>
        <w:rPr>
          <w:rFonts w:ascii="宋体" w:eastAsia="仿宋_GB2312" w:hAnsi="宋体"/>
          <w:spacing w:val="-3"/>
          <w:sz w:val="32"/>
          <w:szCs w:val="32"/>
        </w:rPr>
      </w:pPr>
      <w:r>
        <w:rPr>
          <w:rFonts w:ascii="仿宋_GB2312" w:eastAsia="仿宋_GB2312" w:hAnsi="仿宋_GB2312" w:cs="仿宋_GB2312" w:hint="eastAsia"/>
          <w:b/>
          <w:bCs/>
          <w:spacing w:val="-3"/>
          <w:sz w:val="32"/>
          <w:szCs w:val="32"/>
        </w:rPr>
        <w:t>4.大力引进和培育技能人才。</w:t>
      </w:r>
      <w:r>
        <w:rPr>
          <w:rFonts w:ascii="宋体" w:eastAsia="仿宋_GB2312" w:hAnsi="宋体" w:hint="eastAsia"/>
          <w:spacing w:val="-3"/>
          <w:sz w:val="32"/>
          <w:szCs w:val="32"/>
        </w:rPr>
        <w:t>对新获得高级技师、技师、高级工技能等级的职工，分别给予</w:t>
      </w:r>
      <w:r>
        <w:rPr>
          <w:rFonts w:ascii="宋体" w:eastAsia="仿宋_GB2312" w:hAnsi="宋体" w:hint="eastAsia"/>
          <w:spacing w:val="-3"/>
          <w:sz w:val="32"/>
          <w:szCs w:val="32"/>
        </w:rPr>
        <w:t>1</w:t>
      </w:r>
      <w:r>
        <w:rPr>
          <w:rFonts w:ascii="宋体" w:eastAsia="仿宋_GB2312" w:hAnsi="宋体" w:hint="eastAsia"/>
          <w:spacing w:val="-3"/>
          <w:sz w:val="32"/>
          <w:szCs w:val="32"/>
        </w:rPr>
        <w:t>万元、</w:t>
      </w:r>
      <w:r>
        <w:rPr>
          <w:rFonts w:ascii="宋体" w:eastAsia="仿宋_GB2312" w:hAnsi="宋体" w:hint="eastAsia"/>
          <w:spacing w:val="-3"/>
          <w:sz w:val="32"/>
          <w:szCs w:val="32"/>
        </w:rPr>
        <w:t>0.5</w:t>
      </w:r>
      <w:r>
        <w:rPr>
          <w:rFonts w:ascii="宋体" w:eastAsia="仿宋_GB2312" w:hAnsi="宋体" w:hint="eastAsia"/>
          <w:spacing w:val="-3"/>
          <w:sz w:val="32"/>
          <w:szCs w:val="32"/>
        </w:rPr>
        <w:t>万元、</w:t>
      </w:r>
      <w:r>
        <w:rPr>
          <w:rFonts w:ascii="宋体" w:eastAsia="仿宋_GB2312" w:hAnsi="宋体" w:hint="eastAsia"/>
          <w:spacing w:val="-3"/>
          <w:sz w:val="32"/>
          <w:szCs w:val="32"/>
        </w:rPr>
        <w:t>0.2</w:t>
      </w:r>
      <w:r>
        <w:rPr>
          <w:rFonts w:ascii="宋体" w:eastAsia="仿宋_GB2312" w:hAnsi="宋体" w:hint="eastAsia"/>
          <w:spacing w:val="-3"/>
          <w:sz w:val="32"/>
          <w:szCs w:val="32"/>
        </w:rPr>
        <w:t>万元的一次性奖励。对获得国家级、自治区级、百色市“技术能手”或“工匠”称号的技能人才，分别给予</w:t>
      </w:r>
      <w:r>
        <w:rPr>
          <w:rFonts w:ascii="宋体" w:eastAsia="仿宋_GB2312" w:hAnsi="宋体" w:hint="eastAsia"/>
          <w:spacing w:val="-3"/>
          <w:sz w:val="32"/>
          <w:szCs w:val="32"/>
        </w:rPr>
        <w:t>5</w:t>
      </w:r>
      <w:r>
        <w:rPr>
          <w:rFonts w:ascii="宋体" w:eastAsia="仿宋_GB2312" w:hAnsi="宋体" w:hint="eastAsia"/>
          <w:spacing w:val="-3"/>
          <w:sz w:val="32"/>
          <w:szCs w:val="32"/>
        </w:rPr>
        <w:t>万元、</w:t>
      </w:r>
      <w:r>
        <w:rPr>
          <w:rFonts w:ascii="宋体" w:eastAsia="仿宋_GB2312" w:hAnsi="宋体" w:hint="eastAsia"/>
          <w:spacing w:val="-3"/>
          <w:sz w:val="32"/>
          <w:szCs w:val="32"/>
        </w:rPr>
        <w:t>2</w:t>
      </w:r>
      <w:r>
        <w:rPr>
          <w:rFonts w:ascii="宋体" w:eastAsia="仿宋_GB2312" w:hAnsi="宋体" w:hint="eastAsia"/>
          <w:spacing w:val="-3"/>
          <w:sz w:val="32"/>
          <w:szCs w:val="32"/>
        </w:rPr>
        <w:t>万元、</w:t>
      </w:r>
      <w:r>
        <w:rPr>
          <w:rFonts w:ascii="宋体" w:eastAsia="仿宋_GB2312" w:hAnsi="宋体" w:hint="eastAsia"/>
          <w:spacing w:val="-3"/>
          <w:sz w:val="32"/>
          <w:szCs w:val="32"/>
        </w:rPr>
        <w:t>0.5</w:t>
      </w:r>
      <w:r>
        <w:rPr>
          <w:rFonts w:ascii="宋体" w:eastAsia="仿宋_GB2312" w:hAnsi="宋体" w:hint="eastAsia"/>
          <w:spacing w:val="-3"/>
          <w:sz w:val="32"/>
          <w:szCs w:val="32"/>
        </w:rPr>
        <w:t>万元的一次性奖励。百色市选送参加国家一类、二类技能比赛的选手，获得名次的每人给予</w:t>
      </w:r>
      <w:r>
        <w:rPr>
          <w:rFonts w:ascii="宋体" w:eastAsia="仿宋_GB2312" w:hAnsi="宋体" w:hint="eastAsia"/>
          <w:spacing w:val="-3"/>
          <w:sz w:val="32"/>
          <w:szCs w:val="32"/>
        </w:rPr>
        <w:t>2</w:t>
      </w:r>
      <w:r>
        <w:rPr>
          <w:rFonts w:ascii="宋体" w:eastAsia="仿宋_GB2312" w:hAnsi="宋体" w:hint="eastAsia"/>
          <w:spacing w:val="-3"/>
          <w:sz w:val="32"/>
          <w:szCs w:val="32"/>
        </w:rPr>
        <w:t>—</w:t>
      </w:r>
      <w:r>
        <w:rPr>
          <w:rFonts w:ascii="宋体" w:eastAsia="仿宋_GB2312" w:hAnsi="宋体" w:hint="eastAsia"/>
          <w:spacing w:val="-3"/>
          <w:sz w:val="32"/>
          <w:szCs w:val="32"/>
        </w:rPr>
        <w:t>3</w:t>
      </w:r>
      <w:r>
        <w:rPr>
          <w:rFonts w:ascii="宋体" w:eastAsia="仿宋_GB2312" w:hAnsi="宋体" w:hint="eastAsia"/>
          <w:spacing w:val="-3"/>
          <w:sz w:val="32"/>
          <w:szCs w:val="32"/>
        </w:rPr>
        <w:t>万元的奖励，未获得名次的给予</w:t>
      </w:r>
      <w:r>
        <w:rPr>
          <w:rFonts w:ascii="宋体" w:eastAsia="仿宋_GB2312" w:hAnsi="宋体" w:hint="eastAsia"/>
          <w:spacing w:val="-3"/>
          <w:sz w:val="32"/>
          <w:szCs w:val="32"/>
        </w:rPr>
        <w:t>0.5</w:t>
      </w:r>
      <w:r>
        <w:rPr>
          <w:rFonts w:ascii="宋体" w:eastAsia="仿宋_GB2312" w:hAnsi="宋体" w:hint="eastAsia"/>
          <w:spacing w:val="-3"/>
          <w:sz w:val="32"/>
          <w:szCs w:val="32"/>
        </w:rPr>
        <w:t>万元奖励。对获得国家一类、二类技能比赛名次选手的工作单位，</w:t>
      </w:r>
      <w:proofErr w:type="gramStart"/>
      <w:r>
        <w:rPr>
          <w:rFonts w:ascii="宋体" w:eastAsia="仿宋_GB2312" w:hAnsi="宋体" w:hint="eastAsia"/>
          <w:spacing w:val="-3"/>
          <w:sz w:val="32"/>
          <w:szCs w:val="32"/>
        </w:rPr>
        <w:t>按获得</w:t>
      </w:r>
      <w:proofErr w:type="gramEnd"/>
      <w:r>
        <w:rPr>
          <w:rFonts w:ascii="宋体" w:eastAsia="仿宋_GB2312" w:hAnsi="宋体" w:hint="eastAsia"/>
          <w:spacing w:val="-3"/>
          <w:sz w:val="32"/>
          <w:szCs w:val="32"/>
        </w:rPr>
        <w:t>名次给予</w:t>
      </w:r>
      <w:r>
        <w:rPr>
          <w:rFonts w:ascii="宋体" w:eastAsia="仿宋_GB2312" w:hAnsi="宋体" w:hint="eastAsia"/>
          <w:spacing w:val="-3"/>
          <w:sz w:val="32"/>
          <w:szCs w:val="32"/>
        </w:rPr>
        <w:t>1</w:t>
      </w:r>
      <w:r>
        <w:rPr>
          <w:rFonts w:ascii="宋体" w:eastAsia="仿宋_GB2312" w:hAnsi="宋体" w:hint="eastAsia"/>
          <w:spacing w:val="-3"/>
          <w:sz w:val="32"/>
          <w:szCs w:val="32"/>
        </w:rPr>
        <w:t>—</w:t>
      </w:r>
      <w:r>
        <w:rPr>
          <w:rFonts w:ascii="宋体" w:eastAsia="仿宋_GB2312" w:hAnsi="宋体" w:hint="eastAsia"/>
          <w:spacing w:val="-3"/>
          <w:sz w:val="32"/>
          <w:szCs w:val="32"/>
        </w:rPr>
        <w:t>2</w:t>
      </w:r>
      <w:r>
        <w:rPr>
          <w:rFonts w:ascii="宋体" w:eastAsia="仿宋_GB2312" w:hAnsi="宋体" w:hint="eastAsia"/>
          <w:spacing w:val="-3"/>
          <w:sz w:val="32"/>
          <w:szCs w:val="32"/>
        </w:rPr>
        <w:t>万元奖励。</w:t>
      </w:r>
    </w:p>
    <w:p w:rsidR="00A23241" w:rsidRDefault="00A23241" w:rsidP="00A23241">
      <w:p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（二）实施“红城汇智”高层次人才储备工程</w:t>
      </w:r>
    </w:p>
    <w:p w:rsidR="00A23241" w:rsidRDefault="00A23241" w:rsidP="00A23241">
      <w:pPr>
        <w:spacing w:line="560" w:lineRule="exact"/>
        <w:ind w:firstLineChars="200" w:firstLine="640"/>
        <w:rPr>
          <w:rFonts w:ascii="宋体" w:eastAsia="仿宋_GB2312" w:hAnsi="宋体"/>
          <w:sz w:val="32"/>
          <w:szCs w:val="32"/>
        </w:rPr>
      </w:pPr>
      <w:r>
        <w:rPr>
          <w:rFonts w:ascii="宋体" w:eastAsia="仿宋_GB2312" w:hAnsi="宋体" w:hint="eastAsia"/>
          <w:sz w:val="32"/>
          <w:szCs w:val="32"/>
        </w:rPr>
        <w:t>面向急需紧缺专业方向，引进储备专业化复合型党政后备人才。按照“统一招聘、按需分配、跟踪培养、择优调任”的原则，使用市人才储备发展中心“人才编制池”编制，引进研究生学历或具有中级以上职称</w:t>
      </w:r>
      <w:r>
        <w:rPr>
          <w:rFonts w:ascii="宋体" w:eastAsia="仿宋_GB2312" w:hAnsi="宋体" w:hint="eastAsia"/>
          <w:sz w:val="32"/>
          <w:szCs w:val="32"/>
        </w:rPr>
        <w:t>/</w:t>
      </w:r>
      <w:r>
        <w:rPr>
          <w:rFonts w:ascii="宋体" w:eastAsia="仿宋_GB2312" w:hAnsi="宋体" w:hint="eastAsia"/>
          <w:sz w:val="32"/>
          <w:szCs w:val="32"/>
        </w:rPr>
        <w:t>技师以上执业（职业）资格的高层次人才，安排到市直党政机关、企事业单位工作，培养“专业技术</w:t>
      </w:r>
      <w:r>
        <w:rPr>
          <w:rFonts w:ascii="宋体" w:eastAsia="仿宋_GB2312" w:hAnsi="宋体" w:hint="eastAsia"/>
          <w:sz w:val="32"/>
          <w:szCs w:val="32"/>
        </w:rPr>
        <w:t>+</w:t>
      </w:r>
      <w:r>
        <w:rPr>
          <w:rFonts w:ascii="宋体" w:eastAsia="仿宋_GB2312" w:hAnsi="宋体" w:hint="eastAsia"/>
          <w:sz w:val="32"/>
          <w:szCs w:val="32"/>
        </w:rPr>
        <w:t>管理”复合型人才。“红城汇智”高层次人才自愿与市委人才工作领导小组办公室签订引进人才服务协议的，可享受高层次人才引进相关待遇，协议服务年限一般为</w:t>
      </w:r>
      <w:r>
        <w:rPr>
          <w:rFonts w:ascii="宋体" w:eastAsia="仿宋_GB2312" w:hAnsi="宋体" w:hint="eastAsia"/>
          <w:sz w:val="32"/>
          <w:szCs w:val="32"/>
        </w:rPr>
        <w:t>5</w:t>
      </w:r>
      <w:r>
        <w:rPr>
          <w:rFonts w:ascii="宋体" w:eastAsia="仿宋_GB2312" w:hAnsi="宋体" w:hint="eastAsia"/>
          <w:sz w:val="32"/>
          <w:szCs w:val="32"/>
        </w:rPr>
        <w:t>年。</w:t>
      </w:r>
    </w:p>
    <w:p w:rsidR="00A23241" w:rsidRDefault="00A23241" w:rsidP="00A23241">
      <w:pPr>
        <w:spacing w:line="560" w:lineRule="exact"/>
        <w:ind w:firstLineChars="200" w:firstLine="640"/>
        <w:rPr>
          <w:rFonts w:ascii="黑体" w:eastAsia="黑体" w:hAnsi="黑体" w:cs="黑体"/>
          <w:sz w:val="32"/>
          <w:szCs w:val="32"/>
        </w:rPr>
      </w:pPr>
      <w:r>
        <w:rPr>
          <w:rFonts w:ascii="黑体" w:eastAsia="黑体" w:hAnsi="宋体" w:hint="eastAsia"/>
          <w:sz w:val="32"/>
          <w:szCs w:val="32"/>
        </w:rPr>
        <w:t>二、</w:t>
      </w:r>
      <w:r>
        <w:rPr>
          <w:rFonts w:ascii="黑体" w:eastAsia="黑体" w:hAnsi="黑体" w:cs="黑体" w:hint="eastAsia"/>
          <w:sz w:val="32"/>
          <w:szCs w:val="32"/>
        </w:rPr>
        <w:t>推进国有企业人才管理制度改革</w:t>
      </w:r>
    </w:p>
    <w:p w:rsidR="00A23241" w:rsidRDefault="00A23241" w:rsidP="00A23241">
      <w:pPr>
        <w:pStyle w:val="a3"/>
        <w:spacing w:beforeAutospacing="0" w:afterAutospacing="0" w:line="560" w:lineRule="exact"/>
        <w:ind w:firstLineChars="200" w:firstLine="640"/>
        <w:jc w:val="both"/>
        <w:rPr>
          <w:rFonts w:ascii="宋体" w:hAnsi="宋体"/>
          <w:sz w:val="32"/>
          <w:szCs w:val="32"/>
        </w:rPr>
      </w:pPr>
      <w:r>
        <w:rPr>
          <w:rFonts w:ascii="宋体" w:hAnsi="宋体" w:hint="eastAsia"/>
          <w:kern w:val="2"/>
          <w:sz w:val="32"/>
          <w:szCs w:val="32"/>
        </w:rPr>
        <w:t>探索建立企业培育和市场化选聘相结合的市属国企职业经理</w:t>
      </w:r>
      <w:proofErr w:type="gramStart"/>
      <w:r>
        <w:rPr>
          <w:rFonts w:ascii="宋体" w:hAnsi="宋体" w:hint="eastAsia"/>
          <w:kern w:val="2"/>
          <w:sz w:val="32"/>
          <w:szCs w:val="32"/>
        </w:rPr>
        <w:t>人制</w:t>
      </w:r>
      <w:proofErr w:type="gramEnd"/>
      <w:r>
        <w:rPr>
          <w:rFonts w:ascii="宋体" w:hAnsi="宋体" w:hint="eastAsia"/>
          <w:kern w:val="2"/>
          <w:sz w:val="32"/>
          <w:szCs w:val="32"/>
        </w:rPr>
        <w:t>度。探索推行市属国企科技人才的股权和分红激励制度，</w:t>
      </w:r>
      <w:r>
        <w:rPr>
          <w:rFonts w:ascii="宋体" w:hAnsi="宋体" w:hint="eastAsia"/>
          <w:kern w:val="2"/>
          <w:sz w:val="32"/>
          <w:szCs w:val="32"/>
        </w:rPr>
        <w:lastRenderedPageBreak/>
        <w:t>鼓励人才带项目、带资金进入国有企业，签订项目协议或工作合同，履约完成后，项目成功转化、投产并产生经济效益的，给予其单个项目创造净利润</w:t>
      </w:r>
      <w:r>
        <w:rPr>
          <w:rFonts w:ascii="宋体" w:hAnsi="宋体" w:hint="eastAsia"/>
          <w:kern w:val="2"/>
          <w:sz w:val="32"/>
          <w:szCs w:val="32"/>
        </w:rPr>
        <w:t>20%</w:t>
      </w:r>
      <w:r>
        <w:rPr>
          <w:rFonts w:ascii="宋体" w:hAnsi="宋体" w:hint="eastAsia"/>
          <w:kern w:val="2"/>
          <w:sz w:val="32"/>
          <w:szCs w:val="32"/>
        </w:rPr>
        <w:t>的奖励。鼓励人才（国有企业不包括市委管理干部）自主到试验区企事业单位、民营企业兼职，领取协议制薪酬。鼓励国有企业薪酬与企业效益挂钩，自主市场化引进紧缺高端人才，可实行年薪制、协议工资制、项目工资制，在单位工资总额外单列，不列入单位绩效薪酬总量。鼓励企业承担科研项目。试验区国有企业承担在试验区范围内的自治区级科研项目经营投入，在业绩考核中经认定视同为利润。</w:t>
      </w:r>
    </w:p>
    <w:p w:rsidR="00A23241" w:rsidRDefault="00A23241" w:rsidP="00A23241">
      <w:pPr>
        <w:spacing w:line="560" w:lineRule="exact"/>
        <w:ind w:firstLineChars="200" w:firstLine="640"/>
        <w:rPr>
          <w:rFonts w:ascii="宋体" w:eastAsia="仿宋_GB2312" w:hAnsi="宋体"/>
          <w:sz w:val="32"/>
          <w:szCs w:val="32"/>
        </w:rPr>
      </w:pPr>
      <w:r>
        <w:rPr>
          <w:rFonts w:ascii="黑体" w:eastAsia="黑体" w:hAnsi="宋体" w:hint="eastAsia"/>
          <w:sz w:val="32"/>
          <w:szCs w:val="32"/>
        </w:rPr>
        <w:t>三、建立便捷高效的人才服务体系</w:t>
      </w:r>
    </w:p>
    <w:p w:rsidR="00A23241" w:rsidRDefault="00A23241" w:rsidP="00A23241">
      <w:p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（一）实施人才安居工程</w:t>
      </w:r>
    </w:p>
    <w:p w:rsidR="00A23241" w:rsidRDefault="00A23241" w:rsidP="00A23241">
      <w:pPr>
        <w:spacing w:line="560" w:lineRule="exact"/>
        <w:ind w:firstLineChars="200" w:firstLine="640"/>
        <w:rPr>
          <w:rFonts w:ascii="宋体" w:eastAsia="仿宋_GB2312" w:hAnsi="宋体"/>
          <w:sz w:val="32"/>
          <w:szCs w:val="32"/>
        </w:rPr>
      </w:pPr>
      <w:r>
        <w:rPr>
          <w:rFonts w:ascii="宋体" w:eastAsia="仿宋_GB2312" w:hAnsi="宋体" w:hint="eastAsia"/>
          <w:sz w:val="32"/>
          <w:szCs w:val="32"/>
        </w:rPr>
        <w:t>新引进到试验区工作的</w:t>
      </w:r>
      <w:r>
        <w:rPr>
          <w:rFonts w:ascii="宋体" w:eastAsia="仿宋_GB2312" w:hAnsi="宋体" w:hint="eastAsia"/>
          <w:sz w:val="32"/>
          <w:szCs w:val="32"/>
        </w:rPr>
        <w:t>A</w:t>
      </w:r>
      <w:r>
        <w:rPr>
          <w:rFonts w:ascii="宋体" w:eastAsia="仿宋_GB2312" w:hAnsi="宋体" w:hint="eastAsia"/>
          <w:sz w:val="32"/>
          <w:szCs w:val="32"/>
        </w:rPr>
        <w:t>、</w:t>
      </w:r>
      <w:r>
        <w:rPr>
          <w:rFonts w:ascii="宋体" w:eastAsia="仿宋_GB2312" w:hAnsi="宋体" w:hint="eastAsia"/>
          <w:sz w:val="32"/>
          <w:szCs w:val="32"/>
        </w:rPr>
        <w:t>B</w:t>
      </w:r>
      <w:r>
        <w:rPr>
          <w:rFonts w:ascii="宋体" w:eastAsia="仿宋_GB2312" w:hAnsi="宋体" w:hint="eastAsia"/>
          <w:sz w:val="32"/>
          <w:szCs w:val="32"/>
        </w:rPr>
        <w:t>、</w:t>
      </w:r>
      <w:r>
        <w:rPr>
          <w:rFonts w:ascii="宋体" w:eastAsia="仿宋_GB2312" w:hAnsi="宋体" w:hint="eastAsia"/>
          <w:sz w:val="32"/>
          <w:szCs w:val="32"/>
        </w:rPr>
        <w:t>C</w:t>
      </w:r>
      <w:r>
        <w:rPr>
          <w:rFonts w:ascii="宋体" w:eastAsia="仿宋_GB2312" w:hAnsi="宋体" w:hint="eastAsia"/>
          <w:sz w:val="32"/>
          <w:szCs w:val="32"/>
        </w:rPr>
        <w:t>、</w:t>
      </w:r>
      <w:r>
        <w:rPr>
          <w:rFonts w:ascii="宋体" w:eastAsia="仿宋_GB2312" w:hAnsi="宋体" w:hint="eastAsia"/>
          <w:sz w:val="32"/>
          <w:szCs w:val="32"/>
        </w:rPr>
        <w:t>D</w:t>
      </w:r>
      <w:r>
        <w:rPr>
          <w:rFonts w:ascii="宋体" w:eastAsia="仿宋_GB2312" w:hAnsi="宋体" w:hint="eastAsia"/>
          <w:sz w:val="32"/>
          <w:szCs w:val="32"/>
        </w:rPr>
        <w:t>、</w:t>
      </w:r>
      <w:r>
        <w:rPr>
          <w:rFonts w:ascii="宋体" w:eastAsia="仿宋_GB2312" w:hAnsi="宋体" w:hint="eastAsia"/>
          <w:sz w:val="32"/>
          <w:szCs w:val="32"/>
        </w:rPr>
        <w:t>E</w:t>
      </w:r>
      <w:r>
        <w:rPr>
          <w:rFonts w:ascii="宋体" w:eastAsia="仿宋_GB2312" w:hAnsi="宋体" w:hint="eastAsia"/>
          <w:sz w:val="32"/>
          <w:szCs w:val="32"/>
        </w:rPr>
        <w:t>类高层次人才，经市委人才工作领导小组审定并签订录用或聘用协议，协议期内在试验区购买首套住房的，分别给予每人购房补助</w:t>
      </w:r>
      <w:r>
        <w:rPr>
          <w:rFonts w:ascii="宋体" w:eastAsia="仿宋_GB2312" w:hAnsi="宋体" w:hint="eastAsia"/>
          <w:sz w:val="32"/>
          <w:szCs w:val="32"/>
        </w:rPr>
        <w:t>100</w:t>
      </w:r>
      <w:r>
        <w:rPr>
          <w:rFonts w:ascii="宋体" w:eastAsia="仿宋_GB2312" w:hAnsi="宋体" w:hint="eastAsia"/>
          <w:sz w:val="32"/>
          <w:szCs w:val="32"/>
        </w:rPr>
        <w:t>万元、</w:t>
      </w:r>
      <w:r>
        <w:rPr>
          <w:rFonts w:ascii="宋体" w:eastAsia="仿宋_GB2312" w:hAnsi="宋体" w:hint="eastAsia"/>
          <w:sz w:val="32"/>
          <w:szCs w:val="32"/>
        </w:rPr>
        <w:t>50</w:t>
      </w:r>
      <w:r>
        <w:rPr>
          <w:rFonts w:ascii="宋体" w:eastAsia="仿宋_GB2312" w:hAnsi="宋体" w:hint="eastAsia"/>
          <w:sz w:val="32"/>
          <w:szCs w:val="32"/>
        </w:rPr>
        <w:t>万元、</w:t>
      </w:r>
      <w:r>
        <w:rPr>
          <w:rFonts w:ascii="宋体" w:eastAsia="仿宋_GB2312" w:hAnsi="宋体" w:hint="eastAsia"/>
          <w:sz w:val="32"/>
          <w:szCs w:val="32"/>
        </w:rPr>
        <w:t>40</w:t>
      </w:r>
      <w:r>
        <w:rPr>
          <w:rFonts w:ascii="宋体" w:eastAsia="仿宋_GB2312" w:hAnsi="宋体" w:hint="eastAsia"/>
          <w:sz w:val="32"/>
          <w:szCs w:val="32"/>
        </w:rPr>
        <w:t>万元、</w:t>
      </w:r>
      <w:r>
        <w:rPr>
          <w:rFonts w:ascii="宋体" w:eastAsia="仿宋_GB2312" w:hAnsi="宋体" w:hint="eastAsia"/>
          <w:sz w:val="32"/>
          <w:szCs w:val="32"/>
        </w:rPr>
        <w:t>30</w:t>
      </w:r>
      <w:r>
        <w:rPr>
          <w:rFonts w:ascii="宋体" w:eastAsia="仿宋_GB2312" w:hAnsi="宋体" w:hint="eastAsia"/>
          <w:sz w:val="32"/>
          <w:szCs w:val="32"/>
        </w:rPr>
        <w:t>万元、</w:t>
      </w:r>
      <w:r>
        <w:rPr>
          <w:rFonts w:ascii="宋体" w:eastAsia="仿宋_GB2312" w:hAnsi="宋体" w:hint="eastAsia"/>
          <w:sz w:val="32"/>
          <w:szCs w:val="32"/>
        </w:rPr>
        <w:t>10</w:t>
      </w:r>
      <w:r>
        <w:rPr>
          <w:rFonts w:ascii="宋体" w:eastAsia="仿宋_GB2312" w:hAnsi="宋体" w:hint="eastAsia"/>
          <w:sz w:val="32"/>
          <w:szCs w:val="32"/>
        </w:rPr>
        <w:t>万元，使用住房公积金贷款在试验区购买住房的，最高贷款额度可放宽至贷款限额的</w:t>
      </w:r>
      <w:r>
        <w:rPr>
          <w:rFonts w:ascii="宋体" w:eastAsia="仿宋_GB2312" w:hAnsi="宋体" w:hint="eastAsia"/>
          <w:sz w:val="32"/>
          <w:szCs w:val="32"/>
        </w:rPr>
        <w:t>6</w:t>
      </w:r>
      <w:r>
        <w:rPr>
          <w:rFonts w:ascii="宋体" w:eastAsia="仿宋_GB2312" w:hAnsi="宋体" w:hint="eastAsia"/>
          <w:sz w:val="32"/>
          <w:szCs w:val="32"/>
        </w:rPr>
        <w:t>倍、</w:t>
      </w:r>
      <w:r>
        <w:rPr>
          <w:rFonts w:ascii="宋体" w:eastAsia="仿宋_GB2312" w:hAnsi="宋体" w:hint="eastAsia"/>
          <w:sz w:val="32"/>
          <w:szCs w:val="32"/>
        </w:rPr>
        <w:t>5</w:t>
      </w:r>
      <w:r>
        <w:rPr>
          <w:rFonts w:ascii="宋体" w:eastAsia="仿宋_GB2312" w:hAnsi="宋体" w:hint="eastAsia"/>
          <w:sz w:val="32"/>
          <w:szCs w:val="32"/>
        </w:rPr>
        <w:t>倍、</w:t>
      </w:r>
      <w:r>
        <w:rPr>
          <w:rFonts w:ascii="宋体" w:eastAsia="仿宋_GB2312" w:hAnsi="宋体" w:hint="eastAsia"/>
          <w:sz w:val="32"/>
          <w:szCs w:val="32"/>
        </w:rPr>
        <w:t>4</w:t>
      </w:r>
      <w:r>
        <w:rPr>
          <w:rFonts w:ascii="宋体" w:eastAsia="仿宋_GB2312" w:hAnsi="宋体" w:hint="eastAsia"/>
          <w:sz w:val="32"/>
          <w:szCs w:val="32"/>
        </w:rPr>
        <w:t>倍、</w:t>
      </w:r>
      <w:r>
        <w:rPr>
          <w:rFonts w:ascii="宋体" w:eastAsia="仿宋_GB2312" w:hAnsi="宋体" w:hint="eastAsia"/>
          <w:sz w:val="32"/>
          <w:szCs w:val="32"/>
        </w:rPr>
        <w:t>3</w:t>
      </w:r>
      <w:r>
        <w:rPr>
          <w:rFonts w:ascii="宋体" w:eastAsia="仿宋_GB2312" w:hAnsi="宋体" w:hint="eastAsia"/>
          <w:sz w:val="32"/>
          <w:szCs w:val="32"/>
        </w:rPr>
        <w:t>倍、</w:t>
      </w:r>
      <w:r>
        <w:rPr>
          <w:rFonts w:ascii="宋体" w:eastAsia="仿宋_GB2312" w:hAnsi="宋体" w:hint="eastAsia"/>
          <w:sz w:val="32"/>
          <w:szCs w:val="32"/>
        </w:rPr>
        <w:t>2</w:t>
      </w:r>
      <w:r>
        <w:rPr>
          <w:rFonts w:ascii="宋体" w:eastAsia="仿宋_GB2312" w:hAnsi="宋体" w:hint="eastAsia"/>
          <w:sz w:val="32"/>
          <w:szCs w:val="32"/>
        </w:rPr>
        <w:t>倍。未购买住房且在工作地租房居住的，前两年分别给予每人每月租房补贴</w:t>
      </w:r>
      <w:r>
        <w:rPr>
          <w:rFonts w:ascii="宋体" w:eastAsia="仿宋_GB2312" w:hAnsi="宋体" w:hint="eastAsia"/>
          <w:sz w:val="32"/>
          <w:szCs w:val="32"/>
        </w:rPr>
        <w:t>3000</w:t>
      </w:r>
      <w:r>
        <w:rPr>
          <w:rFonts w:ascii="宋体" w:eastAsia="仿宋_GB2312" w:hAnsi="宋体" w:hint="eastAsia"/>
          <w:sz w:val="32"/>
          <w:szCs w:val="32"/>
        </w:rPr>
        <w:t>元、</w:t>
      </w:r>
      <w:r>
        <w:rPr>
          <w:rFonts w:ascii="宋体" w:eastAsia="仿宋_GB2312" w:hAnsi="宋体" w:hint="eastAsia"/>
          <w:sz w:val="32"/>
          <w:szCs w:val="32"/>
        </w:rPr>
        <w:t>2000</w:t>
      </w:r>
      <w:r>
        <w:rPr>
          <w:rFonts w:ascii="宋体" w:eastAsia="仿宋_GB2312" w:hAnsi="宋体" w:hint="eastAsia"/>
          <w:sz w:val="32"/>
          <w:szCs w:val="32"/>
        </w:rPr>
        <w:t>元、</w:t>
      </w:r>
      <w:r>
        <w:rPr>
          <w:rFonts w:ascii="宋体" w:eastAsia="仿宋_GB2312" w:hAnsi="宋体" w:hint="eastAsia"/>
          <w:sz w:val="32"/>
          <w:szCs w:val="32"/>
        </w:rPr>
        <w:t>1800</w:t>
      </w:r>
      <w:r>
        <w:rPr>
          <w:rFonts w:ascii="宋体" w:eastAsia="仿宋_GB2312" w:hAnsi="宋体" w:hint="eastAsia"/>
          <w:sz w:val="32"/>
          <w:szCs w:val="32"/>
        </w:rPr>
        <w:t>元、</w:t>
      </w:r>
      <w:r>
        <w:rPr>
          <w:rFonts w:ascii="宋体" w:eastAsia="仿宋_GB2312" w:hAnsi="宋体" w:hint="eastAsia"/>
          <w:sz w:val="32"/>
          <w:szCs w:val="32"/>
        </w:rPr>
        <w:t>1500</w:t>
      </w:r>
      <w:r>
        <w:rPr>
          <w:rFonts w:ascii="宋体" w:eastAsia="仿宋_GB2312" w:hAnsi="宋体" w:hint="eastAsia"/>
          <w:sz w:val="32"/>
          <w:szCs w:val="32"/>
        </w:rPr>
        <w:t>元、</w:t>
      </w:r>
      <w:r>
        <w:rPr>
          <w:rFonts w:ascii="宋体" w:eastAsia="仿宋_GB2312" w:hAnsi="宋体" w:hint="eastAsia"/>
          <w:sz w:val="32"/>
          <w:szCs w:val="32"/>
        </w:rPr>
        <w:t>800</w:t>
      </w:r>
      <w:r>
        <w:rPr>
          <w:rFonts w:ascii="宋体" w:eastAsia="仿宋_GB2312" w:hAnsi="宋体" w:hint="eastAsia"/>
          <w:sz w:val="32"/>
          <w:szCs w:val="32"/>
        </w:rPr>
        <w:t>元，或可申请免费入住人才公寓。给予符合购买条件的高层次人才优先购买危旧住房改造非还建房源、棚户区改造安置住房中剩余房源、限价商品住房和未售公有住房等住房。对外籍高层次人才申请办理签证、居留证件，市级公安出入境管理部门提供</w:t>
      </w:r>
      <w:r>
        <w:rPr>
          <w:rFonts w:ascii="宋体" w:eastAsia="仿宋_GB2312" w:hAnsi="宋体" w:hint="eastAsia"/>
          <w:sz w:val="32"/>
          <w:szCs w:val="32"/>
        </w:rPr>
        <w:lastRenderedPageBreak/>
        <w:t>“绿色通道”，可根据需求给予政策内最长停居留时限。</w:t>
      </w:r>
    </w:p>
    <w:p w:rsidR="00A23241" w:rsidRDefault="00A23241" w:rsidP="00A23241">
      <w:p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（二）建设“租售并举”人才公寓</w:t>
      </w:r>
    </w:p>
    <w:p w:rsidR="00A23241" w:rsidRDefault="00A23241" w:rsidP="00A23241">
      <w:pPr>
        <w:spacing w:line="560" w:lineRule="exact"/>
        <w:ind w:firstLineChars="200" w:firstLine="640"/>
        <w:rPr>
          <w:rFonts w:ascii="宋体" w:eastAsia="仿宋_GB2312" w:hAnsi="宋体"/>
          <w:sz w:val="32"/>
          <w:szCs w:val="32"/>
        </w:rPr>
      </w:pPr>
      <w:r>
        <w:rPr>
          <w:rFonts w:ascii="宋体" w:eastAsia="仿宋_GB2312" w:hAnsi="宋体" w:hint="eastAsia"/>
          <w:sz w:val="32"/>
          <w:szCs w:val="32"/>
        </w:rPr>
        <w:t>以集中新建为主、商品房项目中配建为辅建设人才公寓，鼓励集体安置用地建设人才公寓。试验区每年根据实际人才需求，按公开出让普通商品住宅用地总量的一定比例配建人才公寓。配建的人才公寓移交给人才公寓管理部门</w:t>
      </w:r>
      <w:r>
        <w:rPr>
          <w:rFonts w:ascii="宋体" w:eastAsia="仿宋_GB2312" w:hAnsi="宋体" w:hint="eastAsia"/>
          <w:sz w:val="32"/>
          <w:szCs w:val="32"/>
        </w:rPr>
        <w:t>2</w:t>
      </w:r>
      <w:r>
        <w:rPr>
          <w:rFonts w:ascii="宋体" w:eastAsia="仿宋_GB2312" w:hAnsi="宋体" w:hint="eastAsia"/>
          <w:sz w:val="32"/>
          <w:szCs w:val="32"/>
        </w:rPr>
        <w:t>年后，经管理部门同意，可按规定进行转让。签订</w:t>
      </w:r>
      <w:r>
        <w:rPr>
          <w:rFonts w:ascii="宋体" w:eastAsia="仿宋_GB2312" w:hAnsi="宋体" w:hint="eastAsia"/>
          <w:sz w:val="32"/>
          <w:szCs w:val="32"/>
        </w:rPr>
        <w:t>5</w:t>
      </w:r>
      <w:r>
        <w:rPr>
          <w:rFonts w:ascii="宋体" w:eastAsia="仿宋_GB2312" w:hAnsi="宋体" w:hint="eastAsia"/>
          <w:sz w:val="32"/>
          <w:szCs w:val="32"/>
        </w:rPr>
        <w:t>年以上（含</w:t>
      </w:r>
      <w:r>
        <w:rPr>
          <w:rFonts w:ascii="宋体" w:eastAsia="仿宋_GB2312" w:hAnsi="宋体" w:hint="eastAsia"/>
          <w:sz w:val="32"/>
          <w:szCs w:val="32"/>
        </w:rPr>
        <w:t>5</w:t>
      </w:r>
      <w:r>
        <w:rPr>
          <w:rFonts w:ascii="宋体" w:eastAsia="仿宋_GB2312" w:hAnsi="宋体" w:hint="eastAsia"/>
          <w:sz w:val="32"/>
          <w:szCs w:val="32"/>
        </w:rPr>
        <w:t>年）服务合同或在试验区工作时间满</w:t>
      </w:r>
      <w:r>
        <w:rPr>
          <w:rFonts w:ascii="宋体" w:eastAsia="仿宋_GB2312" w:hAnsi="宋体" w:hint="eastAsia"/>
          <w:sz w:val="32"/>
          <w:szCs w:val="32"/>
        </w:rPr>
        <w:t>5</w:t>
      </w:r>
      <w:r>
        <w:rPr>
          <w:rFonts w:ascii="宋体" w:eastAsia="仿宋_GB2312" w:hAnsi="宋体" w:hint="eastAsia"/>
          <w:sz w:val="32"/>
          <w:szCs w:val="32"/>
        </w:rPr>
        <w:t>年以上（含</w:t>
      </w:r>
      <w:r>
        <w:rPr>
          <w:rFonts w:ascii="宋体" w:eastAsia="仿宋_GB2312" w:hAnsi="宋体" w:hint="eastAsia"/>
          <w:sz w:val="32"/>
          <w:szCs w:val="32"/>
        </w:rPr>
        <w:t>5</w:t>
      </w:r>
      <w:r>
        <w:rPr>
          <w:rFonts w:ascii="宋体" w:eastAsia="仿宋_GB2312" w:hAnsi="宋体" w:hint="eastAsia"/>
          <w:sz w:val="32"/>
          <w:szCs w:val="32"/>
        </w:rPr>
        <w:t>年）的，</w:t>
      </w:r>
      <w:r>
        <w:rPr>
          <w:rFonts w:ascii="宋体" w:eastAsia="仿宋_GB2312" w:hAnsi="宋体" w:hint="eastAsia"/>
          <w:sz w:val="32"/>
          <w:szCs w:val="32"/>
        </w:rPr>
        <w:t>A</w:t>
      </w:r>
      <w:r>
        <w:rPr>
          <w:rFonts w:ascii="宋体" w:eastAsia="仿宋_GB2312" w:hAnsi="宋体" w:hint="eastAsia"/>
          <w:sz w:val="32"/>
          <w:szCs w:val="32"/>
        </w:rPr>
        <w:t>、</w:t>
      </w:r>
      <w:r>
        <w:rPr>
          <w:rFonts w:ascii="宋体" w:eastAsia="仿宋_GB2312" w:hAnsi="宋体" w:hint="eastAsia"/>
          <w:sz w:val="32"/>
          <w:szCs w:val="32"/>
        </w:rPr>
        <w:t>B</w:t>
      </w:r>
      <w:r>
        <w:rPr>
          <w:rFonts w:ascii="宋体" w:eastAsia="仿宋_GB2312" w:hAnsi="宋体" w:hint="eastAsia"/>
          <w:sz w:val="32"/>
          <w:szCs w:val="32"/>
        </w:rPr>
        <w:t>层次人才购买人才公寓，房价按照住房项目建设成本计算；</w:t>
      </w:r>
      <w:r>
        <w:rPr>
          <w:rFonts w:ascii="宋体" w:eastAsia="仿宋_GB2312" w:hAnsi="宋体" w:hint="eastAsia"/>
          <w:sz w:val="32"/>
          <w:szCs w:val="32"/>
        </w:rPr>
        <w:t>C</w:t>
      </w:r>
      <w:r>
        <w:rPr>
          <w:rFonts w:ascii="宋体" w:eastAsia="仿宋_GB2312" w:hAnsi="宋体" w:hint="eastAsia"/>
          <w:sz w:val="32"/>
          <w:szCs w:val="32"/>
        </w:rPr>
        <w:t>、</w:t>
      </w:r>
      <w:r>
        <w:rPr>
          <w:rFonts w:ascii="宋体" w:eastAsia="仿宋_GB2312" w:hAnsi="宋体" w:hint="eastAsia"/>
          <w:sz w:val="32"/>
          <w:szCs w:val="32"/>
        </w:rPr>
        <w:t>D</w:t>
      </w:r>
      <w:r>
        <w:rPr>
          <w:rFonts w:ascii="宋体" w:eastAsia="仿宋_GB2312" w:hAnsi="宋体" w:hint="eastAsia"/>
          <w:sz w:val="32"/>
          <w:szCs w:val="32"/>
        </w:rPr>
        <w:t>、</w:t>
      </w:r>
      <w:r>
        <w:rPr>
          <w:rFonts w:ascii="宋体" w:eastAsia="仿宋_GB2312" w:hAnsi="宋体" w:hint="eastAsia"/>
          <w:sz w:val="32"/>
          <w:szCs w:val="32"/>
        </w:rPr>
        <w:t>E</w:t>
      </w:r>
      <w:r>
        <w:rPr>
          <w:rFonts w:ascii="宋体" w:eastAsia="仿宋_GB2312" w:hAnsi="宋体" w:hint="eastAsia"/>
          <w:sz w:val="32"/>
          <w:szCs w:val="32"/>
        </w:rPr>
        <w:t>层次人才购买人才公寓，房价按照项目同幢普通商品房交付时点的销售合同备案均价的</w:t>
      </w:r>
      <w:r>
        <w:rPr>
          <w:rFonts w:ascii="宋体" w:eastAsia="仿宋_GB2312" w:hAnsi="宋体" w:hint="eastAsia"/>
          <w:sz w:val="32"/>
          <w:szCs w:val="32"/>
        </w:rPr>
        <w:t>70%</w:t>
      </w:r>
      <w:r>
        <w:rPr>
          <w:rFonts w:ascii="宋体" w:eastAsia="仿宋_GB2312" w:hAnsi="宋体" w:hint="eastAsia"/>
          <w:sz w:val="32"/>
          <w:szCs w:val="32"/>
        </w:rPr>
        <w:t>计算。人才公寓承租人享有优先购买权。人才不能同时享受购房补助与人才公寓折扣政策。</w:t>
      </w:r>
    </w:p>
    <w:p w:rsidR="00A23241" w:rsidRDefault="00A23241" w:rsidP="00A23241">
      <w:p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（三）实施高层次人才“红城英才卡”制度</w:t>
      </w:r>
    </w:p>
    <w:p w:rsidR="00A23241" w:rsidRDefault="00A23241" w:rsidP="00A23241">
      <w:pPr>
        <w:spacing w:line="560" w:lineRule="exact"/>
        <w:ind w:firstLineChars="200" w:firstLine="640"/>
        <w:rPr>
          <w:rFonts w:ascii="宋体" w:eastAsia="仿宋_GB2312" w:hAnsi="宋体"/>
          <w:sz w:val="32"/>
          <w:szCs w:val="32"/>
        </w:rPr>
      </w:pPr>
      <w:r>
        <w:rPr>
          <w:rFonts w:ascii="宋体" w:eastAsia="仿宋_GB2312" w:hAnsi="宋体" w:hint="eastAsia"/>
          <w:sz w:val="32"/>
          <w:szCs w:val="32"/>
        </w:rPr>
        <w:t>为经认定的人才发放“红城英才卡”。“红城英才卡”含一张电子</w:t>
      </w:r>
      <w:proofErr w:type="gramStart"/>
      <w:r>
        <w:rPr>
          <w:rFonts w:ascii="宋体" w:eastAsia="仿宋_GB2312" w:hAnsi="宋体" w:hint="eastAsia"/>
          <w:sz w:val="32"/>
          <w:szCs w:val="32"/>
        </w:rPr>
        <w:t>虚拟卡</w:t>
      </w:r>
      <w:proofErr w:type="gramEnd"/>
      <w:r>
        <w:rPr>
          <w:rFonts w:ascii="宋体" w:eastAsia="仿宋_GB2312" w:hAnsi="宋体" w:hint="eastAsia"/>
          <w:sz w:val="32"/>
          <w:szCs w:val="32"/>
        </w:rPr>
        <w:t>和一张实体卡，根据人才层次分为</w:t>
      </w:r>
      <w:r>
        <w:rPr>
          <w:rFonts w:ascii="宋体" w:eastAsia="仿宋_GB2312" w:hAnsi="宋体" w:hint="eastAsia"/>
          <w:sz w:val="32"/>
          <w:szCs w:val="32"/>
        </w:rPr>
        <w:t>A/B/C/D/E</w:t>
      </w:r>
      <w:r>
        <w:rPr>
          <w:rFonts w:ascii="宋体" w:eastAsia="仿宋_GB2312" w:hAnsi="宋体" w:hint="eastAsia"/>
          <w:sz w:val="32"/>
          <w:szCs w:val="32"/>
        </w:rPr>
        <w:t>卡。持卡人凭卡可享受各相关部门提供的子女教育、医疗保障、快捷落户、文化体育、休闲旅游、居家便利、交通出行、配偶就业等高效便捷的人才服务。</w:t>
      </w:r>
      <w:r>
        <w:rPr>
          <w:rFonts w:ascii="宋体" w:eastAsia="仿宋_GB2312" w:hAnsi="宋体" w:hint="eastAsia"/>
          <w:sz w:val="32"/>
          <w:szCs w:val="32"/>
        </w:rPr>
        <w:t>D</w:t>
      </w:r>
      <w:r>
        <w:rPr>
          <w:rFonts w:ascii="宋体" w:eastAsia="仿宋_GB2312" w:hAnsi="宋体" w:hint="eastAsia"/>
          <w:sz w:val="32"/>
          <w:szCs w:val="32"/>
        </w:rPr>
        <w:t>层次以上持卡人子女由教育部门优先安排在公立幼儿园和其意向的义务教育学校接受教育，配偶要求随调或随迁安置到试验区工作的，可按照有关规定，由组织、</w:t>
      </w:r>
      <w:proofErr w:type="gramStart"/>
      <w:r>
        <w:rPr>
          <w:rFonts w:ascii="宋体" w:eastAsia="仿宋_GB2312" w:hAnsi="宋体" w:hint="eastAsia"/>
          <w:sz w:val="32"/>
          <w:szCs w:val="32"/>
        </w:rPr>
        <w:t>人社部门</w:t>
      </w:r>
      <w:proofErr w:type="gramEnd"/>
      <w:r>
        <w:rPr>
          <w:rFonts w:ascii="宋体" w:eastAsia="仿宋_GB2312" w:hAnsi="宋体" w:hint="eastAsia"/>
          <w:sz w:val="32"/>
          <w:szCs w:val="32"/>
        </w:rPr>
        <w:t>统筹推荐或安排到相关部门、企事业单位就业。持卡人在定点医疗机构享受医疗优诊服务，每人每年分别享受</w:t>
      </w:r>
      <w:r>
        <w:rPr>
          <w:rFonts w:ascii="宋体" w:eastAsia="仿宋_GB2312" w:hAnsi="宋体" w:hint="eastAsia"/>
          <w:sz w:val="32"/>
          <w:szCs w:val="32"/>
        </w:rPr>
        <w:t>2500</w:t>
      </w:r>
      <w:r>
        <w:rPr>
          <w:rFonts w:ascii="宋体" w:eastAsia="仿宋_GB2312" w:hAnsi="宋体" w:hint="eastAsia"/>
          <w:sz w:val="32"/>
          <w:szCs w:val="32"/>
        </w:rPr>
        <w:t>元、</w:t>
      </w:r>
      <w:r>
        <w:rPr>
          <w:rFonts w:ascii="宋体" w:eastAsia="仿宋_GB2312" w:hAnsi="宋体" w:hint="eastAsia"/>
          <w:sz w:val="32"/>
          <w:szCs w:val="32"/>
        </w:rPr>
        <w:t>2000</w:t>
      </w:r>
      <w:r>
        <w:rPr>
          <w:rFonts w:ascii="宋体" w:eastAsia="仿宋_GB2312" w:hAnsi="宋体" w:hint="eastAsia"/>
          <w:sz w:val="32"/>
          <w:szCs w:val="32"/>
        </w:rPr>
        <w:lastRenderedPageBreak/>
        <w:t>元、</w:t>
      </w:r>
      <w:r>
        <w:rPr>
          <w:rFonts w:ascii="宋体" w:eastAsia="仿宋_GB2312" w:hAnsi="宋体" w:hint="eastAsia"/>
          <w:sz w:val="32"/>
          <w:szCs w:val="32"/>
        </w:rPr>
        <w:t>1500</w:t>
      </w:r>
      <w:r>
        <w:rPr>
          <w:rFonts w:ascii="宋体" w:eastAsia="仿宋_GB2312" w:hAnsi="宋体" w:hint="eastAsia"/>
          <w:sz w:val="32"/>
          <w:szCs w:val="32"/>
        </w:rPr>
        <w:t>元、</w:t>
      </w:r>
      <w:r>
        <w:rPr>
          <w:rFonts w:ascii="宋体" w:eastAsia="仿宋_GB2312" w:hAnsi="宋体" w:hint="eastAsia"/>
          <w:sz w:val="32"/>
          <w:szCs w:val="32"/>
        </w:rPr>
        <w:t>1000</w:t>
      </w:r>
      <w:r>
        <w:rPr>
          <w:rFonts w:ascii="宋体" w:eastAsia="仿宋_GB2312" w:hAnsi="宋体" w:hint="eastAsia"/>
          <w:sz w:val="32"/>
          <w:szCs w:val="32"/>
        </w:rPr>
        <w:t>元、</w:t>
      </w:r>
      <w:r>
        <w:rPr>
          <w:rFonts w:ascii="宋体" w:eastAsia="仿宋_GB2312" w:hAnsi="宋体" w:hint="eastAsia"/>
          <w:sz w:val="32"/>
          <w:szCs w:val="32"/>
        </w:rPr>
        <w:t>800</w:t>
      </w:r>
      <w:r>
        <w:rPr>
          <w:rFonts w:ascii="宋体" w:eastAsia="仿宋_GB2312" w:hAnsi="宋体" w:hint="eastAsia"/>
          <w:sz w:val="32"/>
          <w:szCs w:val="32"/>
        </w:rPr>
        <w:t>元标准的医疗体检服务。中、区直单位</w:t>
      </w:r>
      <w:r>
        <w:rPr>
          <w:rFonts w:ascii="宋体" w:eastAsia="仿宋_GB2312" w:hAnsi="宋体" w:hint="eastAsia"/>
          <w:kern w:val="0"/>
          <w:sz w:val="32"/>
          <w:szCs w:val="32"/>
        </w:rPr>
        <w:t>在职在编或在册聘用人员</w:t>
      </w:r>
      <w:r>
        <w:rPr>
          <w:rFonts w:ascii="宋体" w:eastAsia="仿宋_GB2312" w:hAnsi="宋体" w:hint="eastAsia"/>
          <w:sz w:val="32"/>
          <w:szCs w:val="32"/>
        </w:rPr>
        <w:t>，经认定为</w:t>
      </w:r>
      <w:r>
        <w:rPr>
          <w:rFonts w:ascii="宋体" w:eastAsia="仿宋_GB2312" w:hAnsi="宋体" w:hint="eastAsia"/>
          <w:sz w:val="32"/>
          <w:szCs w:val="32"/>
        </w:rPr>
        <w:t>D</w:t>
      </w:r>
      <w:r>
        <w:rPr>
          <w:rFonts w:ascii="宋体" w:eastAsia="仿宋_GB2312" w:hAnsi="宋体" w:hint="eastAsia"/>
          <w:sz w:val="32"/>
          <w:szCs w:val="32"/>
        </w:rPr>
        <w:t>层次以上人才的，享受试验区“同城同待遇”人才服务事项。</w:t>
      </w:r>
    </w:p>
    <w:p w:rsidR="00A23241" w:rsidRDefault="00A23241" w:rsidP="00A23241"/>
    <w:p w:rsidR="000A7EB0" w:rsidRPr="00A23241" w:rsidRDefault="004378F8"/>
    <w:sectPr w:rsidR="000A7EB0" w:rsidRPr="00A23241" w:rsidSect="00877FC2">
      <w:pgSz w:w="11906" w:h="16838"/>
      <w:pgMar w:top="2098" w:right="1531" w:bottom="1985" w:left="153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241"/>
    <w:rsid w:val="000D5E07"/>
    <w:rsid w:val="004378F8"/>
    <w:rsid w:val="0078471B"/>
    <w:rsid w:val="00877FC2"/>
    <w:rsid w:val="00A23241"/>
    <w:rsid w:val="00D44F2A"/>
    <w:rsid w:val="00EA0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BE2BF"/>
  <w15:chartTrackingRefBased/>
  <w15:docId w15:val="{972830F9-C868-4A87-B721-C5470BAF1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3241"/>
    <w:pPr>
      <w:widowControl w:val="0"/>
      <w:jc w:val="both"/>
    </w:pPr>
    <w:rPr>
      <w:rFonts w:ascii="Calibri" w:eastAsia="宋体" w:hAnsi="Calibri" w:cs="Times New Roman"/>
    </w:rPr>
  </w:style>
  <w:style w:type="paragraph" w:styleId="1">
    <w:name w:val="heading 1"/>
    <w:basedOn w:val="a"/>
    <w:next w:val="a"/>
    <w:link w:val="10"/>
    <w:qFormat/>
    <w:rsid w:val="00EA02E2"/>
    <w:pPr>
      <w:keepNext/>
      <w:keepLines/>
      <w:spacing w:line="560" w:lineRule="exact"/>
      <w:ind w:firstLineChars="200" w:firstLine="200"/>
      <w:outlineLvl w:val="0"/>
    </w:pPr>
    <w:rPr>
      <w:rFonts w:asciiTheme="minorHAnsi" w:eastAsia="黑体" w:hAnsiTheme="minorHAnsi" w:cstheme="minorBidi"/>
      <w:bCs/>
      <w:kern w:val="44"/>
      <w:sz w:val="32"/>
      <w:szCs w:val="44"/>
    </w:rPr>
  </w:style>
  <w:style w:type="paragraph" w:styleId="2">
    <w:name w:val="heading 2"/>
    <w:basedOn w:val="a"/>
    <w:next w:val="a"/>
    <w:link w:val="20"/>
    <w:uiPriority w:val="9"/>
    <w:semiHidden/>
    <w:unhideWhenUsed/>
    <w:qFormat/>
    <w:rsid w:val="00EA02E2"/>
    <w:pPr>
      <w:keepNext/>
      <w:keepLines/>
      <w:spacing w:line="560" w:lineRule="exact"/>
      <w:ind w:firstLineChars="200" w:firstLine="200"/>
      <w:outlineLvl w:val="1"/>
    </w:pPr>
    <w:rPr>
      <w:rFonts w:asciiTheme="majorHAnsi" w:eastAsia="楷体_GB2312"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02E2"/>
    <w:rPr>
      <w:rFonts w:eastAsia="黑体"/>
      <w:bCs/>
      <w:kern w:val="44"/>
      <w:sz w:val="32"/>
      <w:szCs w:val="44"/>
    </w:rPr>
  </w:style>
  <w:style w:type="character" w:customStyle="1" w:styleId="20">
    <w:name w:val="标题 2 字符"/>
    <w:basedOn w:val="a0"/>
    <w:link w:val="2"/>
    <w:uiPriority w:val="9"/>
    <w:semiHidden/>
    <w:rsid w:val="00EA02E2"/>
    <w:rPr>
      <w:rFonts w:asciiTheme="majorHAnsi" w:eastAsia="楷体_GB2312" w:hAnsiTheme="majorHAnsi" w:cstheme="majorBidi"/>
      <w:b/>
      <w:bCs/>
      <w:sz w:val="32"/>
      <w:szCs w:val="32"/>
    </w:rPr>
  </w:style>
  <w:style w:type="paragraph" w:styleId="a3">
    <w:name w:val="Normal (Web)"/>
    <w:basedOn w:val="a"/>
    <w:qFormat/>
    <w:rsid w:val="00A23241"/>
    <w:pPr>
      <w:spacing w:beforeAutospacing="1" w:afterAutospacing="1"/>
      <w:jc w:val="left"/>
    </w:pPr>
    <w:rPr>
      <w:rFonts w:eastAsia="仿宋_GB2312"/>
      <w:kern w:val="0"/>
      <w:sz w:val="24"/>
      <w:szCs w:val="24"/>
    </w:rPr>
  </w:style>
  <w:style w:type="paragraph" w:styleId="a4">
    <w:name w:val="Body Text"/>
    <w:basedOn w:val="a"/>
    <w:link w:val="a5"/>
    <w:uiPriority w:val="99"/>
    <w:semiHidden/>
    <w:unhideWhenUsed/>
    <w:rsid w:val="00A23241"/>
    <w:pPr>
      <w:spacing w:after="120"/>
    </w:pPr>
  </w:style>
  <w:style w:type="character" w:customStyle="1" w:styleId="a5">
    <w:name w:val="正文文本 字符"/>
    <w:basedOn w:val="a0"/>
    <w:link w:val="a4"/>
    <w:uiPriority w:val="99"/>
    <w:semiHidden/>
    <w:rsid w:val="00A23241"/>
    <w:rPr>
      <w:rFonts w:ascii="Calibri" w:eastAsia="宋体" w:hAnsi="Calibri" w:cs="Times New Roman"/>
    </w:rPr>
  </w:style>
  <w:style w:type="paragraph" w:styleId="a6">
    <w:name w:val="Body Text First Indent"/>
    <w:basedOn w:val="a4"/>
    <w:link w:val="a7"/>
    <w:rsid w:val="00A23241"/>
    <w:pPr>
      <w:ind w:firstLineChars="100" w:firstLine="420"/>
    </w:pPr>
  </w:style>
  <w:style w:type="character" w:customStyle="1" w:styleId="a7">
    <w:name w:val="正文首行缩进 字符"/>
    <w:basedOn w:val="a5"/>
    <w:link w:val="a6"/>
    <w:rsid w:val="00A23241"/>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347</Words>
  <Characters>1982</Characters>
  <Application>Microsoft Office Word</Application>
  <DocSecurity>0</DocSecurity>
  <Lines>16</Lines>
  <Paragraphs>4</Paragraphs>
  <ScaleCrop>false</ScaleCrop>
  <Company>Microsoft</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农新琦</dc:creator>
  <cp:keywords/>
  <dc:description/>
  <cp:lastModifiedBy>农新琦</cp:lastModifiedBy>
  <cp:revision>2</cp:revision>
  <dcterms:created xsi:type="dcterms:W3CDTF">2021-11-16T03:56:00Z</dcterms:created>
  <dcterms:modified xsi:type="dcterms:W3CDTF">2021-11-16T04:00:00Z</dcterms:modified>
</cp:coreProperties>
</file>